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Saudi</w:t>
      </w:r>
      <w:r>
        <w:t xml:space="preserve"> </w:t>
      </w:r>
      <w:r>
        <w:t xml:space="preserve">Arabia</w:t>
      </w:r>
      <w:r>
        <w:t xml:space="preserve"> </w:t>
      </w:r>
      <w:r>
        <w:t xml:space="preserve">Riyadh's</w:t>
      </w:r>
      <w:r>
        <w:t xml:space="preserve"> </w:t>
      </w:r>
      <w:r>
        <w:t xml:space="preserve">Maritime</w:t>
      </w:r>
      <w:r>
        <w:t xml:space="preserve"> </w:t>
      </w:r>
      <w:r>
        <w:t xml:space="preserve">Ambitions</w:t>
      </w:r>
    </w:p>
    <w:bookmarkStart w:id="29" w:name="X981005c3cf013ff3a8f8a1ac1e18e2b648208fd"/>
    <w:p>
      <w:pPr>
        <w:pStyle w:val="Heading1"/>
      </w:pPr>
      <w:r>
        <w:t xml:space="preserve">Thesis Proposal: Integrating Advanced Marine Engineering Solutions to Support Saudi Arabia Riyadh's Strategic Maritime Development under Vision 2030</w:t>
      </w:r>
    </w:p>
    <w:bookmarkStart w:id="20" w:name="introduction-and-background-context"/>
    <w:p>
      <w:pPr>
        <w:pStyle w:val="Heading2"/>
      </w:pPr>
      <w:r>
        <w:t xml:space="preserve">1. Introduction and Background Context</w:t>
      </w:r>
    </w:p>
    <w:p>
      <w:pPr>
        <w:pStyle w:val="FirstParagraph"/>
      </w:pPr>
      <w:r>
        <w:t xml:space="preserve">The Kingdom of Saudi Arabia's Vision 2030 initiative has positioned maritime sector development as a cornerstone for economic diversification, with ambitious targets including the expansion of port infrastructure, offshore energy operations, and coastal industrial zones. While Riyadh serves as the political and administrative capital, its strategic location inland presents unique challenges for implementing marine engineering solutions directly tied to coastal assets. This Thesis Proposal addresses a critical gap: how Marine Engineers based in Riyadh can effectively drive innovation in maritime infrastructure projects across the Kingdom's Red Sea and Arabian Gulf coastlines. With Saudi Arabia investing over SR 130 billion in port development by 2030, the role of a specialized</w:t>
      </w:r>
      <w:r>
        <w:t xml:space="preserve"> </w:t>
      </w:r>
      <w:r>
        <w:rPr>
          <w:iCs/>
          <w:i/>
        </w:rPr>
        <w:t xml:space="preserve">Marine Engineer</w:t>
      </w:r>
      <w:r>
        <w:t xml:space="preserve"> </w:t>
      </w:r>
      <w:r>
        <w:t xml:space="preserve">operating from Riyadh has evolved beyond traditional coastal roles to encompass nationwide project coordination, technology integration, and sustainable design frameworks essential for Vision 2030's success.</w:t>
      </w:r>
    </w:p>
    <w:bookmarkEnd w:id="20"/>
    <w:bookmarkStart w:id="21" w:name="problem-statement"/>
    <w:p>
      <w:pPr>
        <w:pStyle w:val="Heading2"/>
      </w:pPr>
      <w:r>
        <w:t xml:space="preserve">2. Problem Statement</w:t>
      </w:r>
    </w:p>
    <w:p>
      <w:pPr>
        <w:pStyle w:val="FirstParagraph"/>
      </w:pPr>
      <w:r>
        <w:t xml:space="preserve">A significant disconnect exists between Riyadh's central planning institutions (like the Saudi Ports Authority - Mawani) and on-ground marine engineering execution. Current practices often require Marine Engineers to operate primarily at coastal sites, creating logistical inefficiencies for nationwide projects. This proposal identifies three critical challenges: (1) Fragmented project management between Riyadh-based planners and coastal field teams; (2) Limited adaptation of international marine engineering standards to Saudi Arabia's unique environmental conditions (e.g., extreme heat, sandstorms); and (3) Insufficient local talent pipeline for Marine Engineers equipped with both technical expertise and Vision 2030 strategic alignment. Without addressing these, Saudi Arabia risks delays in high-priority projects like the Red Sea Global mega-projects and NEOM's maritime components.</w:t>
      </w:r>
    </w:p>
    <w:bookmarkEnd w:id="21"/>
    <w:bookmarkStart w:id="22" w:name="Xe738876f2a40d173089bba993d4f5b724b44781"/>
    <w:p>
      <w:pPr>
        <w:pStyle w:val="Heading2"/>
      </w:pPr>
      <w:r>
        <w:t xml:space="preserve">3. Literature Review: Gaps in Existing Research</w:t>
      </w:r>
    </w:p>
    <w:p>
      <w:pPr>
        <w:pStyle w:val="FirstParagraph"/>
      </w:pPr>
      <w:r>
        <w:t xml:space="preserve">Existing research on marine engineering focuses heavily on coastal operations (e.g., ship design or harbor construction), with minimal studies addressing inland-based engineering management in non-coastal capitals. International case studies from Singapore and Rotterdam highlight centralized maritime hubs, but these lack relevance to Saudi Arabia's desert-adapted context. Crucially, no scholarly work examines how a</w:t>
      </w:r>
      <w:r>
        <w:t xml:space="preserve"> </w:t>
      </w:r>
      <w:r>
        <w:rPr>
          <w:iCs/>
          <w:i/>
        </w:rPr>
        <w:t xml:space="preserve">Marine Engineer</w:t>
      </w:r>
      <w:r>
        <w:t xml:space="preserve"> </w:t>
      </w:r>
      <w:r>
        <w:t xml:space="preserve">operating from Riyadh can optimize resource allocation across the Kingdom's 16 major ports spread over 2,300 km of coastline. This gap is particularly acute in Saudi Arabia where Vision 2030 demands rapid transformation without compromising sustainability—a challenge requiring specialized engineering leadership rooted in Riyadh's administrative ecosystem.</w:t>
      </w:r>
    </w:p>
    <w:bookmarkEnd w:id="22"/>
    <w:bookmarkStart w:id="23" w:name="research-objectives"/>
    <w:p>
      <w:pPr>
        <w:pStyle w:val="Heading2"/>
      </w:pPr>
      <w:r>
        <w:t xml:space="preserve">4. Research Objectives</w:t>
      </w:r>
    </w:p>
    <w:p>
      <w:pPr>
        <w:pStyle w:val="FirstParagraph"/>
      </w:pPr>
      <w:r>
        <w:t xml:space="preserve">This Thesis Proposal aims to establish a comprehensive framework for the modern Marine Engineer role within Saudi Arabia Riyadh. Specific objectives include:</w:t>
      </w:r>
    </w:p>
    <w:p>
      <w:pPr>
        <w:numPr>
          <w:ilvl w:val="0"/>
          <w:numId w:val="1001"/>
        </w:numPr>
        <w:pStyle w:val="Compact"/>
      </w:pPr>
      <w:r>
        <w:t xml:space="preserve">Developing a location-agnostic marine engineering management model specifically calibrated for Riyadh's central administrative function.</w:t>
      </w:r>
    </w:p>
    <w:p>
      <w:pPr>
        <w:numPr>
          <w:ilvl w:val="0"/>
          <w:numId w:val="1001"/>
        </w:numPr>
        <w:pStyle w:val="Compact"/>
      </w:pPr>
      <w:r>
        <w:t xml:space="preserve">Assessing environmental adaptation strategies for marine infrastructure in Saudi Arabia's extreme coastal conditions (salinity, temperature, sand abrasion).</w:t>
      </w:r>
    </w:p>
    <w:p>
      <w:pPr>
        <w:numPr>
          <w:ilvl w:val="0"/>
          <w:numId w:val="1001"/>
        </w:numPr>
        <w:pStyle w:val="Compact"/>
      </w:pPr>
      <w:r>
        <w:t xml:space="preserve">Evaluating the integration of digital twin technology and AI-driven predictive maintenance into national maritime projects led from Riyadh.</w:t>
      </w:r>
    </w:p>
    <w:p>
      <w:pPr>
        <w:numPr>
          <w:ilvl w:val="0"/>
          <w:numId w:val="1001"/>
        </w:numPr>
        <w:pStyle w:val="Compact"/>
      </w:pPr>
      <w:r>
        <w:t xml:space="preserve">Designing a competency framework for future Marine Engineers to bridge technical expertise with Vision 2030 strategic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Systematic review of Saudi Vision 2030 maritime documents, port master plans, and global marine engineering case studies. Analysis will identify regulatory gaps affecting Riyadh-based Marine Engineers.</w:t>
      </w:r>
    </w:p>
    <w:p>
      <w:pPr>
        <w:numPr>
          <w:ilvl w:val="0"/>
          <w:numId w:val="1002"/>
        </w:numPr>
        <w:pStyle w:val="Compact"/>
      </w:pPr>
      <w:r>
        <w:rPr>
          <w:bCs/>
          <w:b/>
        </w:rPr>
        <w:t xml:space="preserve">Phase 2 (6 months):</w:t>
      </w:r>
      <w:r>
        <w:t xml:space="preserve"> </w:t>
      </w:r>
      <w:r>
        <w:t xml:space="preserve">Structured interviews with 15+ stakeholders: Saudi Ports Authority executives in Riyadh, senior Marine Engineers from Jeddah/King Abdullah Port, and international consultants (e.g., SNC-Lavalin). Focus on operational pain points in centralized project management.</w:t>
      </w:r>
    </w:p>
    <w:p>
      <w:pPr>
        <w:numPr>
          <w:ilvl w:val="0"/>
          <w:numId w:val="1002"/>
        </w:numPr>
        <w:pStyle w:val="Compact"/>
      </w:pPr>
      <w:r>
        <w:rPr>
          <w:bCs/>
          <w:b/>
        </w:rPr>
        <w:t xml:space="preserve">Phase 3 (6 months):</w:t>
      </w:r>
      <w:r>
        <w:t xml:space="preserve"> </w:t>
      </w:r>
      <w:r>
        <w:t xml:space="preserve">Development of a digital simulation model using computational fluid dynamics (CFD) to test environmental adaptation strategies for key infrastructure (e.g., port breakwaters at Yanbu, Jeddah). Input will include Saudi Geological Survey climate data.</w:t>
      </w:r>
    </w:p>
    <w:p>
      <w:pPr>
        <w:numPr>
          <w:ilvl w:val="0"/>
          <w:numId w:val="1002"/>
        </w:numPr>
        <w:pStyle w:val="Compact"/>
      </w:pPr>
      <w:r>
        <w:rPr>
          <w:bCs/>
          <w:b/>
        </w:rPr>
        <w:t xml:space="preserve">Phase 4 (3 months):</w:t>
      </w:r>
      <w:r>
        <w:t xml:space="preserve"> </w:t>
      </w:r>
      <w:r>
        <w:t xml:space="preserve">Co-creation workshops with King Saud University's Marine Engineering program to draft the competency framework, validated through industry panels in Riyadh.</w:t>
      </w:r>
    </w:p>
    <w:bookmarkEnd w:id="24"/>
    <w:bookmarkStart w:id="25" w:name="X46250610769ec9ef198f0c292e45976dcaf85c5"/>
    <w:p>
      <w:pPr>
        <w:pStyle w:val="Heading2"/>
      </w:pPr>
      <w:r>
        <w:t xml:space="preserve">6. Expected Outcomes and Significance for Saudi Arabia Riyadh</w:t>
      </w:r>
    </w:p>
    <w:p>
      <w:pPr>
        <w:pStyle w:val="FirstParagraph"/>
      </w:pPr>
      <w:r>
        <w:t xml:space="preserve">This research will deliver four transformative outputs:</w:t>
      </w:r>
    </w:p>
    <w:p>
      <w:pPr>
        <w:numPr>
          <w:ilvl w:val="0"/>
          <w:numId w:val="1003"/>
        </w:numPr>
        <w:pStyle w:val="Compact"/>
      </w:pPr>
      <w:r>
        <w:t xml:space="preserve">A standardized operational protocol enabling Marine Engineers in Riyadh to manage remote coastal projects with 30% reduced coordination time, directly supporting Vision 2030's project acceleration targets.</w:t>
      </w:r>
    </w:p>
    <w:p>
      <w:pPr>
        <w:numPr>
          <w:ilvl w:val="0"/>
          <w:numId w:val="1003"/>
        </w:numPr>
        <w:pStyle w:val="Compact"/>
      </w:pPr>
      <w:r>
        <w:t xml:space="preserve">An environmental adaptation toolkit addressing Saudi-specific challenges (e.g., sand-resistant concrete formulations, thermal-stressed equipment design), reducing infrastructure lifecycle costs by an estimated 18% per Port Authority data.</w:t>
      </w:r>
    </w:p>
    <w:p>
      <w:pPr>
        <w:numPr>
          <w:ilvl w:val="0"/>
          <w:numId w:val="1003"/>
        </w:numPr>
        <w:pStyle w:val="Compact"/>
      </w:pPr>
      <w:r>
        <w:t xml:space="preserve">A digital integration blueprint for AI-driven monitoring systems that will allow Riyadh-based teams to oversee real-time structural health of maritime assets across the Kingdom's coastlines.</w:t>
      </w:r>
    </w:p>
    <w:p>
      <w:pPr>
        <w:numPr>
          <w:ilvl w:val="0"/>
          <w:numId w:val="1003"/>
        </w:numPr>
        <w:pStyle w:val="Compact"/>
      </w:pPr>
      <w:r>
        <w:t xml:space="preserve">A nationally recognized competency framework for Marine Engineering education, ensuring future graduates in Riyadh-based universities (e.g., King Fahd University of Petroleum and Minerals) possess both technical skills and strategic alignment with Vision 2030.</w:t>
      </w:r>
    </w:p>
    <w:p>
      <w:pPr>
        <w:pStyle w:val="FirstParagraph"/>
      </w:pPr>
      <w:r>
        <w:t xml:space="preserve">The significance extends beyond engineering: By establishing Riyadh as a hub for maritime innovation—despite its inland location—this work positions the capital as a catalyst for Saudi Arabia's broader economic transformation. It directly supports the Kingdom's goal to become a top-5 global maritime center by 2030, with Riyadh-based Marine Engineers serving as pivotal conduits between policy and execution.</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review &amp; stakeholder mapping in Riyadh (collaboration with Ministry of Transportation).</w:t>
      </w:r>
      <w:r>
        <w:br/>
      </w:r>
      <w:r>
        <w:rPr>
          <w:bCs/>
          <w:b/>
        </w:rPr>
        <w:t xml:space="preserve">Months 4-9:</w:t>
      </w:r>
      <w:r>
        <w:t xml:space="preserve"> </w:t>
      </w:r>
      <w:r>
        <w:t xml:space="preserve">Field data collection via interviews across coastal cities, supported by Saudi Ports Authority.</w:t>
      </w:r>
      <w:r>
        <w:br/>
      </w:r>
      <w:r>
        <w:rPr>
          <w:bCs/>
          <w:b/>
        </w:rPr>
        <w:t xml:space="preserve">Months 10-15:</w:t>
      </w:r>
      <w:r>
        <w:t xml:space="preserve"> </w:t>
      </w:r>
      <w:r>
        <w:t xml:space="preserve">Model development and simulation at King Saud University's Marine Engineering Lab.</w:t>
      </w:r>
      <w:r>
        <w:br/>
      </w:r>
      <w:r>
        <w:rPr>
          <w:bCs/>
          <w:b/>
        </w:rPr>
        <w:t xml:space="preserve">Months 16-18:</w:t>
      </w:r>
      <w:r>
        <w:t xml:space="preserve"> </w:t>
      </w:r>
      <w:r>
        <w:t xml:space="preserve">Framework validation and thesis finalization with industry partners (Mawani, NEOM).</w:t>
      </w:r>
      <w:r>
        <w:br/>
      </w:r>
      <w:r>
        <w:br/>
      </w:r>
      <w:r>
        <w:t xml:space="preserve">Required resources include access to Saudi Ports Authority operational data, computational resources for CFD modeling, and partnerships with Riyadh-based engineering firms like Al-Rajhi Engineering. Total budget request: SR 250,000 (covering travel, software licenses, and personnel).</w:t>
      </w:r>
    </w:p>
    <w:bookmarkEnd w:id="26"/>
    <w:bookmarkStart w:id="27" w:name="conclusion"/>
    <w:p>
      <w:pPr>
        <w:pStyle w:val="Heading2"/>
      </w:pPr>
      <w:r>
        <w:t xml:space="preserve">8. Conclusion</w:t>
      </w:r>
    </w:p>
    <w:p>
      <w:pPr>
        <w:pStyle w:val="FirstParagraph"/>
      </w:pPr>
      <w:r>
        <w:t xml:space="preserve">This Thesis Proposal establishes a vital research pathway for the Marine Engineer profession within Saudi Arabia Riyadh's unique administrative context. As the Kingdom advances its maritime ambitions from an inland capital, this work will define how specialized engineering leadership can overcome geographical barriers to drive sustainable, innovative infrastructure development. The outcomes will directly empower Saudi Arabia to achieve Vision 2030's maritime targets while creating a replicable model for other non-coastal capitals seeking economic diversification through strategic resource sectors. By placing the Marine Engineer at the heart of Riyadh's planning ecosystem, this research transcends technical engineering to become a cornerstone of national development strategy—proving that geographical location need not limit maritime influence when innovation is centered in the capital.</w:t>
      </w:r>
    </w:p>
    <w:bookmarkEnd w:id="27"/>
    <w:bookmarkStart w:id="28" w:name="references-selected"/>
    <w:p>
      <w:pPr>
        <w:pStyle w:val="Heading2"/>
      </w:pPr>
      <w:r>
        <w:t xml:space="preserve">9. References (Selected)</w:t>
      </w:r>
    </w:p>
    <w:p>
      <w:pPr>
        <w:numPr>
          <w:ilvl w:val="0"/>
          <w:numId w:val="1004"/>
        </w:numPr>
        <w:pStyle w:val="Compact"/>
      </w:pPr>
      <w:r>
        <w:t xml:space="preserve">Saudi Vision 2030: Maritime Sector Strategy Document (2019)</w:t>
      </w:r>
    </w:p>
    <w:p>
      <w:pPr>
        <w:numPr>
          <w:ilvl w:val="0"/>
          <w:numId w:val="1004"/>
        </w:numPr>
        <w:pStyle w:val="Compact"/>
      </w:pPr>
      <w:r>
        <w:t xml:space="preserve">International Association of Ports and Harbors (IAPH). "Adapting Infrastructure for Extreme Climates" (2021).</w:t>
      </w:r>
    </w:p>
    <w:p>
      <w:pPr>
        <w:numPr>
          <w:ilvl w:val="0"/>
          <w:numId w:val="1004"/>
        </w:numPr>
        <w:pStyle w:val="Compact"/>
      </w:pPr>
      <w:r>
        <w:t xml:space="preserve">Al-Ruwais, K. et al. "Marine Engineering in Arid Coastal Zones: Case Studies from the Arabian Gulf." *Journal of Marine Science and Engineering*, 2023.</w:t>
      </w:r>
    </w:p>
    <w:p>
      <w:pPr>
        <w:numPr>
          <w:ilvl w:val="0"/>
          <w:numId w:val="1004"/>
        </w:numPr>
        <w:pStyle w:val="Compact"/>
      </w:pPr>
      <w:r>
        <w:t xml:space="preserve">Saudi Ports Authority. *Annual Report on Port Development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Saudi Arabia Riyadh's Maritime Ambitions</dc:title>
  <dc:creator/>
  <dc:language>en</dc:language>
  <cp:keywords/>
  <dcterms:created xsi:type="dcterms:W3CDTF">2026-05-02T09:20:27Z</dcterms:created>
  <dcterms:modified xsi:type="dcterms:W3CDTF">2026-05-02T09:20:27Z</dcterms:modified>
</cp:coreProperties>
</file>

<file path=docProps/custom.xml><?xml version="1.0" encoding="utf-8"?>
<Properties xmlns="http://schemas.openxmlformats.org/officeDocument/2006/custom-properties" xmlns:vt="http://schemas.openxmlformats.org/officeDocument/2006/docPropsVTypes"/>
</file>