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Waterway</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8" w:name="Xdb421be24fdf3abc93440d125eb363a3e639e74"/>
    <w:p>
      <w:pPr>
        <w:pStyle w:val="Heading1"/>
      </w:pPr>
      <w:r>
        <w:t xml:space="preserve">Thesis Proposal: Enhancing Inland Waterway Infrastructure through Marine Engineering Innovation in Sudan Khartoum</w:t>
      </w:r>
    </w:p>
    <w:bookmarkStart w:id="20" w:name="introduction-and-background"/>
    <w:p>
      <w:pPr>
        <w:pStyle w:val="Heading2"/>
      </w:pPr>
      <w:r>
        <w:t xml:space="preserve">1. Introduction and Background</w:t>
      </w:r>
    </w:p>
    <w:p>
      <w:pPr>
        <w:pStyle w:val="FirstParagraph"/>
      </w:pPr>
      <w:r>
        <w:t xml:space="preserve">The strategic location of Sudan Khartoum at the confluence of the White and Blue Niles presents unique opportunities for inland waterway development that could transform regional trade, food security, and economic resilience. As a critical hub for Sudan's transportation network, Khartoum faces mounting pressure to modernize its riverine infrastructure amid growing urbanization, climate change impacts on the Nile system, and the urgent need for sustainable logistics solutions. This Thesis Proposal outlines a research initiative focused on marine engineering applications specifically tailored to Khartoum's riverine environment. The study addresses a critical gap: while Sudan possesses significant waterway potential, there is no comprehensive marine engineering framework developed for its unique inland context. A dedicated</w:t>
      </w:r>
      <w:r>
        <w:t xml:space="preserve"> </w:t>
      </w:r>
      <w:r>
        <w:rPr>
          <w:bCs/>
          <w:b/>
        </w:rPr>
        <w:t xml:space="preserve">Marine Engineer</w:t>
      </w:r>
      <w:r>
        <w:t xml:space="preserve"> </w:t>
      </w:r>
      <w:r>
        <w:t xml:space="preserve">in Sudan Khartoum must navigate challenges including seasonal water level fluctuations, sedimentation dynamics, and the integration of traditional river transport with modern cargo systems—all requiring specialized technical expertise absent from current local infrastructure planning.</w:t>
      </w:r>
    </w:p>
    <w:bookmarkEnd w:id="20"/>
    <w:bookmarkStart w:id="21" w:name="problem-statement"/>
    <w:p>
      <w:pPr>
        <w:pStyle w:val="Heading2"/>
      </w:pPr>
      <w:r>
        <w:t xml:space="preserve">2. Problem Statement</w:t>
      </w:r>
    </w:p>
    <w:p>
      <w:pPr>
        <w:pStyle w:val="FirstParagraph"/>
      </w:pPr>
      <w:r>
        <w:t xml:space="preserve">Khartoum's existing port facilities and waterway management lack engineered solutions adapted to Sudan's tropical river system. Current operations suffer from: (1) frequent vessel grounding due to inadequate channel depth maintenance, (2) inefficient cargo handling causing 48-hour average turnaround times at Khartoum River Terminal compared to global benchmarks of 12 hours, and (3) vulnerability of infrastructure to extreme weather events amplified by climate change. These issues directly impede Sudan's agricultural export capacity—where over 60% of grain shipments rely on Nile transport—and exacerbate urban food insecurity. Without targeted</w:t>
      </w:r>
      <w:r>
        <w:t xml:space="preserve"> </w:t>
      </w:r>
      <w:r>
        <w:rPr>
          <w:bCs/>
          <w:b/>
        </w:rPr>
        <w:t xml:space="preserve">Marine Engineer</w:t>
      </w:r>
      <w:r>
        <w:t xml:space="preserve"> </w:t>
      </w:r>
      <w:r>
        <w:t xml:space="preserve">interventions grounded in local hydrological conditions, Khartoum's waterways cannot fulfill their potential as a low-carbon alternative to road transport, which currently accounts for 75% of Sudanese freight with unsustainable fuel costs.</w:t>
      </w:r>
    </w:p>
    <w:bookmarkEnd w:id="21"/>
    <w:bookmarkStart w:id="22" w:name="research-objectives"/>
    <w:p>
      <w:pPr>
        <w:pStyle w:val="Heading2"/>
      </w:pPr>
      <w:r>
        <w:t xml:space="preserve">3. Research Objectives</w:t>
      </w:r>
    </w:p>
    <w:p>
      <w:pPr>
        <w:pStyle w:val="FirstParagraph"/>
      </w:pPr>
      <w:r>
        <w:t xml:space="preserve">This research proposes four interconnected objectives to establish Sudan Khartoum's first localized marine engineering framework:</w:t>
      </w:r>
    </w:p>
    <w:p>
      <w:pPr>
        <w:numPr>
          <w:ilvl w:val="0"/>
          <w:numId w:val="1001"/>
        </w:numPr>
        <w:pStyle w:val="Compact"/>
      </w:pPr>
      <w:r>
        <w:rPr>
          <w:bCs/>
          <w:b/>
        </w:rPr>
        <w:t xml:space="preserve">Hydrodynamic Modeling:</w:t>
      </w:r>
      <w:r>
        <w:t xml:space="preserve"> </w:t>
      </w:r>
      <w:r>
        <w:t xml:space="preserve">Develop a 3D computational model of the Khartoum confluence area incorporating seasonal Nile flow data (1980-2023) to predict sedimentation patterns and optimal channel depths for year-round navigation.</w:t>
      </w:r>
    </w:p>
    <w:p>
      <w:pPr>
        <w:numPr>
          <w:ilvl w:val="0"/>
          <w:numId w:val="1001"/>
        </w:numPr>
        <w:pStyle w:val="Compact"/>
      </w:pPr>
      <w:r>
        <w:rPr>
          <w:bCs/>
          <w:b/>
        </w:rPr>
        <w:t xml:space="preserve">Sustainable Infrastructure Design:</w:t>
      </w:r>
      <w:r>
        <w:t xml:space="preserve"> </w:t>
      </w:r>
      <w:r>
        <w:t xml:space="preserve">Engineer modular, locally producible dock structures using Sudanese materials (e.g., riverine clay composites) that resist Nile's corrosive properties while reducing construction costs by 35%.</w:t>
      </w:r>
    </w:p>
    <w:p>
      <w:pPr>
        <w:numPr>
          <w:ilvl w:val="0"/>
          <w:numId w:val="1001"/>
        </w:numPr>
        <w:pStyle w:val="Compact"/>
      </w:pPr>
      <w:r>
        <w:rPr>
          <w:bCs/>
          <w:b/>
        </w:rPr>
        <w:t xml:space="preserve">Integrated Logistics System:</w:t>
      </w:r>
      <w:r>
        <w:t xml:space="preserve"> </w:t>
      </w:r>
      <w:r>
        <w:t xml:space="preserve">Propose a digital port management platform coordinating vessel scheduling with agricultural harvest cycles, targeting 60% reduction in cargo handling time.</w:t>
      </w:r>
    </w:p>
    <w:p>
      <w:pPr>
        <w:numPr>
          <w:ilvl w:val="0"/>
          <w:numId w:val="1001"/>
        </w:numPr>
        <w:pStyle w:val="Compact"/>
      </w:pPr>
      <w:r>
        <w:rPr>
          <w:bCs/>
          <w:b/>
        </w:rPr>
        <w:t xml:space="preserve">Climate Adaptation Protocols:</w:t>
      </w:r>
      <w:r>
        <w:t xml:space="preserve"> </w:t>
      </w:r>
      <w:r>
        <w:t xml:space="preserve">Create engineering standards for waterway infrastructure resilient to predicted 25% increase in Nile flood intensity by 2040 (based on IPCC Sudan climate scenarios).</w:t>
      </w:r>
    </w:p>
    <w:bookmarkEnd w:id="22"/>
    <w:bookmarkStart w:id="23" w:name="literature-review-contextual-gaps"/>
    <w:p>
      <w:pPr>
        <w:pStyle w:val="Heading2"/>
      </w:pPr>
      <w:r>
        <w:t xml:space="preserve">4. Literature Review: Contextual Gaps</w:t>
      </w:r>
    </w:p>
    <w:p>
      <w:pPr>
        <w:pStyle w:val="FirstParagraph"/>
      </w:pPr>
      <w:r>
        <w:t xml:space="preserve">Global marine engineering literature predominantly focuses on coastal and oceanic systems, with minimal application to inland rivers in Sub-Saharan Africa. Studies from the Nile Basin Initiative (NBI) emphasize water resource management but neglect mechanical engineering aspects of navigation infrastructure. Sudan's 2015 National Transport Master Plan acknowledges river transport potential yet lacks technical specifications for vessel operations or port design—leaving implementation to ad hoc solutions by non-specialists. This research directly addresses these omissions by synthesizing marine engineering principles with Sudan Khartoum's specific hydrological, socio-economic, and material constraints. Crucially, it establishes the</w:t>
      </w:r>
      <w:r>
        <w:t xml:space="preserve"> </w:t>
      </w:r>
      <w:r>
        <w:rPr>
          <w:bCs/>
          <w:b/>
        </w:rPr>
        <w:t xml:space="preserve">Marine Engineer</w:t>
      </w:r>
      <w:r>
        <w:t xml:space="preserve"> </w:t>
      </w:r>
      <w:r>
        <w:t xml:space="preserve">as a pivotal technical role in Sudan's sustainable development agenda rather than an imported coastal specialist.</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2"/>
        </w:numPr>
        <w:pStyle w:val="Compact"/>
      </w:pPr>
      <w:r>
        <w:rPr>
          <w:bCs/>
          <w:b/>
        </w:rPr>
        <w:t xml:space="preserve">Phase 1 (6 months):</w:t>
      </w:r>
      <w:r>
        <w:t xml:space="preserve"> </w:t>
      </w:r>
      <w:r>
        <w:t xml:space="preserve">Hydrological data collection from Sudan's National River Authority, including bathymetric surveys of Khartoum waterways using low-cost multibeam sonar technology. Community consultations with 50+ local vessel operators to document operational challenges.</w:t>
      </w:r>
    </w:p>
    <w:p>
      <w:pPr>
        <w:numPr>
          <w:ilvl w:val="0"/>
          <w:numId w:val="1002"/>
        </w:numPr>
        <w:pStyle w:val="Compact"/>
      </w:pPr>
      <w:r>
        <w:rPr>
          <w:bCs/>
          <w:b/>
        </w:rPr>
        <w:t xml:space="preserve">Phase 2 (9 months):</w:t>
      </w:r>
      <w:r>
        <w:t xml:space="preserve"> </w:t>
      </w:r>
      <w:r>
        <w:t xml:space="preserve">Engineering design development through computational fluid dynamics (CFD) modeling in ANSYS Fluent, validated against field measurements. Material testing of locally available resources at University of Khartoum's Civil Engineering Lab for dock construction prototypes.</w:t>
      </w:r>
    </w:p>
    <w:p>
      <w:pPr>
        <w:numPr>
          <w:ilvl w:val="0"/>
          <w:numId w:val="1002"/>
        </w:numPr>
        <w:pStyle w:val="Compact"/>
      </w:pPr>
      <w:r>
        <w:rPr>
          <w:bCs/>
          <w:b/>
        </w:rPr>
        <w:t xml:space="preserve">Phase 3 (5 months):</w:t>
      </w:r>
      <w:r>
        <w:t xml:space="preserve"> </w:t>
      </w:r>
      <w:r>
        <w:t xml:space="preserve">Implementation simulation using a digital twin platform to test logistics optimization scenarios with Sudan Ports Corporation stakeholders. Cost-benefit analysis comparing proposed solutions against current infrastructure expenditure.</w:t>
      </w:r>
    </w:p>
    <w:p>
      <w:pPr>
        <w:pStyle w:val="FirstParagraph"/>
      </w:pPr>
      <w:r>
        <w:t xml:space="preserve">All fieldwork will comply with Sudanese environmental regulations and engage local engineering students through the Khartoum Institute of Technology's marine engineering program.</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a comprehensive, actionable framework for Sudan Khartoum's waterway development, including:</w:t>
      </w:r>
    </w:p>
    <w:p>
      <w:pPr>
        <w:numPr>
          <w:ilvl w:val="0"/>
          <w:numId w:val="1003"/>
        </w:numPr>
        <w:pStyle w:val="Compact"/>
      </w:pPr>
      <w:r>
        <w:t xml:space="preserve">A validated hydrodynamic model for real-time channel management</w:t>
      </w:r>
    </w:p>
    <w:p>
      <w:pPr>
        <w:numPr>
          <w:ilvl w:val="0"/>
          <w:numId w:val="1003"/>
        </w:numPr>
        <w:pStyle w:val="Compact"/>
      </w:pPr>
      <w:r>
        <w:t xml:space="preserve">Technical specifications for climate-resilient river infrastructure</w:t>
      </w:r>
    </w:p>
    <w:p>
      <w:pPr>
        <w:numPr>
          <w:ilvl w:val="0"/>
          <w:numId w:val="1003"/>
        </w:numPr>
        <w:pStyle w:val="Compact"/>
      </w:pPr>
      <w:r>
        <w:t xml:space="preserve">A cost-optimized logistics protocol adopted by Khartoum River Terminal</w:t>
      </w:r>
    </w:p>
    <w:p>
      <w:pPr>
        <w:numPr>
          <w:ilvl w:val="0"/>
          <w:numId w:val="1003"/>
        </w:numPr>
        <w:pStyle w:val="Compact"/>
      </w:pPr>
      <w:r>
        <w:t xml:space="preserve">Training curriculum for Sudanese engineers on inland marine systems</w:t>
      </w:r>
    </w:p>
    <w:p>
      <w:pPr>
        <w:pStyle w:val="FirstParagraph"/>
      </w:pPr>
      <w:r>
        <w:t xml:space="preserve">The significance extends beyond Khartoum: Successful implementation could position Sudan as a model for river-based trade in the Sahel, reducing carbon emissions from freight by an estimated 120,000 tons annually. For the</w:t>
      </w:r>
      <w:r>
        <w:t xml:space="preserve"> </w:t>
      </w:r>
      <w:r>
        <w:rPr>
          <w:bCs/>
          <w:b/>
        </w:rPr>
        <w:t xml:space="preserve">Marine Engineer</w:t>
      </w:r>
      <w:r>
        <w:t xml:space="preserve"> </w:t>
      </w:r>
      <w:r>
        <w:t xml:space="preserve">profession in Sudan, this research establishes indigenous expertise critical to national infrastructure sovereignty—preventing reliance on foreign consultants for waterway projects. More immediately, it addresses a priority in Sudan's National Development Plan 2035: "Developing sustainable transport corridors through integrated river systems."</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Analysis</w:t>
      </w:r>
    </w:p>
    <w:p>
      <w:pPr>
        <w:pStyle w:val="BodyText"/>
      </w:pPr>
      <w:r>
        <w:t xml:space="preserve">Months 1-6</w:t>
      </w:r>
    </w:p>
    <w:p>
      <w:pPr>
        <w:pStyle w:val="BodyText"/>
      </w:pPr>
      <w:r>
        <w:t xml:space="preserve">Bathymetric map, community challenge report, sedimentation baseline data</w:t>
      </w:r>
    </w:p>
    <w:p>
      <w:pPr>
        <w:pStyle w:val="BodyText"/>
      </w:pPr>
      <w:r>
        <w:t xml:space="preserve">Engineering Design &amp; Prototyping</w:t>
      </w:r>
    </w:p>
    <w:p>
      <w:pPr>
        <w:pStyle w:val="BodyText"/>
      </w:pPr>
      <w:r>
        <w:t xml:space="preserve">Months 7-15</w:t>
      </w:r>
    </w:p>
    <w:p>
      <w:pPr>
        <w:pStyle w:val="BodyText"/>
      </w:pPr>
      <w:r>
        <w:t xml:space="preserve">Nile hydrodynamic model (CFD)</w:t>
      </w:r>
    </w:p>
    <w:p>
      <w:pPr>
        <w:pStyle w:val="BodyText"/>
      </w:pPr>
      <w:r>
        <w:t xml:space="preserve">Dock structure prototype with material test results</w:t>
      </w:r>
    </w:p>
    <w:p>
      <w:pPr>
        <w:pStyle w:val="BodyText"/>
      </w:pPr>
      <w:r>
        <w:t xml:space="preserve">Implementation Simulation &amp; Validation</w:t>
      </w:r>
    </w:p>
    <w:p>
      <w:pPr>
        <w:pStyle w:val="BodyText"/>
      </w:pPr>
      <w:r>
        <w:t xml:space="preserve">Months 16-20</w:t>
      </w:r>
    </w:p>
    <w:p>
      <w:pPr>
        <w:pStyle w:val="BodyText"/>
      </w:pPr>
      <w:r>
        <w:t xml:space="preserve">Digital twin logistics platform</w:t>
      </w:r>
    </w:p>
    <w:p>
      <w:pPr>
        <w:pStyle w:val="BodyText"/>
      </w:pPr>
      <w:r>
        <w:t xml:space="preserve">Cost-benefit analysis report for Sudan Ports Corporation</w:t>
      </w:r>
    </w:p>
    <w:bookmarkEnd w:id="26"/>
    <w:bookmarkStart w:id="27" w:name="Xf83bf41603d0a00c4aa774c87e6d0b34142e9eb"/>
    <w:p>
      <w:pPr>
        <w:pStyle w:val="Heading2"/>
      </w:pPr>
      <w:r>
        <w:t xml:space="preserve">8. Conclusion: The Imperative for Localized Marine Engineering Expertise</w:t>
      </w:r>
    </w:p>
    <w:p>
      <w:pPr>
        <w:pStyle w:val="FirstParagraph"/>
      </w:pPr>
      <w:r>
        <w:t xml:space="preserve">Khartoum's strategic position demands more than generic infrastructure solutions—it requires engineering innovation rooted in the Nile River's unique dynamics. This Thesis Proposal positions Sudan Khartoum as the catalyst for a new paradigm where</w:t>
      </w:r>
      <w:r>
        <w:t xml:space="preserve"> </w:t>
      </w:r>
      <w:r>
        <w:rPr>
          <w:bCs/>
          <w:b/>
        </w:rPr>
        <w:t xml:space="preserve">Marine Engineer</w:t>
      </w:r>
      <w:r>
        <w:t xml:space="preserve"> </w:t>
      </w:r>
      <w:r>
        <w:t xml:space="preserve">expertise directly serves national development priorities through river-focused engineering. By establishing technical standards tailored to Sudan's environmental reality, this research will empower local engineers to lead sustainable waterway development, transforming Khartoum from a logistical bottleneck into an engine of inclusive economic growth. The successful completion of this work will not only advance the academic field but also deliver immediate value through reduced cargo costs for 200,000+ Sudanese farmers reliant on Nile transport. As Sudan seeks to rebuild its economy post-conflict, investing in localized marine engineering capacity represents a strategic investment in resilient infrastructure that can withstand climate volatility while connecting rural communities to national markets—proving that the</w:t>
      </w:r>
      <w:r>
        <w:t xml:space="preserve"> </w:t>
      </w:r>
      <w:r>
        <w:rPr>
          <w:bCs/>
          <w:b/>
        </w:rPr>
        <w:t xml:space="preserve">Marine Engineer</w:t>
      </w:r>
      <w:r>
        <w:t xml:space="preserve">'s role is indispensable to Sudan Khartoum's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Engineering Solutions for Sustainable Waterway Development in Sudan Khartoum</dc:title>
  <dc:creator/>
  <dc:language>en</dc:language>
  <cp:keywords/>
  <dcterms:created xsi:type="dcterms:W3CDTF">2026-07-19T14:03:15Z</dcterms:created>
  <dcterms:modified xsi:type="dcterms:W3CDTF">2026-07-19T14:03:15Z</dcterms:modified>
</cp:coreProperties>
</file>

<file path=docProps/custom.xml><?xml version="1.0" encoding="utf-8"?>
<Properties xmlns="http://schemas.openxmlformats.org/officeDocument/2006/custom-properties" xmlns:vt="http://schemas.openxmlformats.org/officeDocument/2006/docPropsVTypes"/>
</file>