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Port</w:t>
      </w:r>
      <w:r>
        <w:t xml:space="preserve"> </w:t>
      </w:r>
      <w:r>
        <w:t xml:space="preserve">Operations</w:t>
      </w:r>
      <w:r>
        <w:t xml:space="preserve"> </w:t>
      </w:r>
      <w:r>
        <w:t xml:space="preserve">through</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Thailand</w:t>
      </w:r>
      <w:r>
        <w:t xml:space="preserve"> </w:t>
      </w:r>
      <w:r>
        <w:t xml:space="preserve">Bangkok</w:t>
      </w:r>
    </w:p>
    <w:bookmarkStart w:id="29" w:name="Xc2a4b693ed027a6625da820f31da39c89071c13"/>
    <w:p>
      <w:pPr>
        <w:pStyle w:val="Heading1"/>
      </w:pPr>
      <w:r>
        <w:t xml:space="preserve">Thesis Proposal: Enhancing Maritime Logistics Efficiency via Advanced Marine Engineering Solutions at Bangkok's Primary Ports</w:t>
      </w:r>
    </w:p>
    <w:bookmarkStart w:id="20" w:name="introduction-and-background"/>
    <w:p>
      <w:pPr>
        <w:pStyle w:val="Heading2"/>
      </w:pPr>
      <w:r>
        <w:t xml:space="preserve">1. Introduction and Background</w:t>
      </w:r>
    </w:p>
    <w:p>
      <w:pPr>
        <w:pStyle w:val="FirstParagraph"/>
      </w:pPr>
      <w:r>
        <w:t xml:space="preserve">The strategic significance of maritime trade to Thailand's economy cannot be overstated, with the Port of Bangkok (including the Bang Na and Laem Chabang facilities) handling over 70% of the nation's container traffic. As a critical hub for ASEAN commerce, Thailand Bangkok faces mounting pressure to modernize its port infrastructure amid escalating global shipping demands and climate vulnerabilities. This</w:t>
      </w:r>
      <w:r>
        <w:t xml:space="preserve"> </w:t>
      </w:r>
      <w:r>
        <w:rPr>
          <w:bCs/>
          <w:b/>
        </w:rPr>
        <w:t xml:space="preserve">Thesis Proposal</w:t>
      </w:r>
      <w:r>
        <w:t xml:space="preserve"> </w:t>
      </w:r>
      <w:r>
        <w:t xml:space="preserve">addresses a pivotal gap: the need for specialized</w:t>
      </w:r>
      <w:r>
        <w:t xml:space="preserve"> </w:t>
      </w:r>
      <w:r>
        <w:rPr>
          <w:bCs/>
          <w:b/>
        </w:rPr>
        <w:t xml:space="preserve">Marine Engineer</w:t>
      </w:r>
      <w:r>
        <w:t xml:space="preserve"> </w:t>
      </w:r>
      <w:r>
        <w:t xml:space="preserve">interventions to optimize operational efficiency, sustainability, and resilience within Bangkok's unique riverine port ecosystem. The Chao Phraya River’s narrow channels, seasonal flooding, and dense vessel traffic present distinct engineering challenges absent in deep-sea ports elsewhere. This research directly responds to Thailand's national maritime strategy (2021-2030), which prioritizes "smart port" transformation under the Ministry of Transport.</w:t>
      </w:r>
    </w:p>
    <w:bookmarkEnd w:id="20"/>
    <w:bookmarkStart w:id="21" w:name="problem-statement"/>
    <w:p>
      <w:pPr>
        <w:pStyle w:val="Heading2"/>
      </w:pPr>
      <w:r>
        <w:t xml:space="preserve">2. Problem Statement</w:t>
      </w:r>
    </w:p>
    <w:p>
      <w:pPr>
        <w:pStyle w:val="FirstParagraph"/>
      </w:pPr>
      <w:r>
        <w:t xml:space="preserve">Current operational bottlenecks at Bangkok’s ports—caused by outdated vessel handling systems, inefficient berth allocation, and inadequate flood mitigation infrastructure—result in average vessel delays exceeding 18 hours and annual economic losses estimated at THB 45 billion (Thailand Ports Authority, 2023). Existing</w:t>
      </w:r>
      <w:r>
        <w:t xml:space="preserve"> </w:t>
      </w:r>
      <w:r>
        <w:rPr>
          <w:bCs/>
          <w:b/>
        </w:rPr>
        <w:t xml:space="preserve">Marine Engineer</w:t>
      </w:r>
      <w:r>
        <w:t xml:space="preserve"> </w:t>
      </w:r>
      <w:r>
        <w:t xml:space="preserve">practices often rely on manual processes unsuited to Bangkok’s dynamic conditions. Crucially, there is a lack of localized engineering frameworks integrating real-time data analytics with the physical constraints of Thailand's riverine ports. This gap impedes Thailand's ambition to become a regional maritime leader and undermines the role of</w:t>
      </w:r>
      <w:r>
        <w:t xml:space="preserve"> </w:t>
      </w:r>
      <w:r>
        <w:rPr>
          <w:bCs/>
          <w:b/>
        </w:rPr>
        <w:t xml:space="preserve">Marine Engineer</w:t>
      </w:r>
      <w:r>
        <w:t xml:space="preserve"> </w:t>
      </w:r>
      <w:r>
        <w:t xml:space="preserve">as catalysts for sustainable port evolution in</w:t>
      </w:r>
      <w:r>
        <w:t xml:space="preserve"> </w:t>
      </w:r>
      <w:r>
        <w:rPr>
          <w:bCs/>
          <w:b/>
        </w:rPr>
        <w:t xml:space="preserve">Thailand Bangkok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analytics model integrating hydrodynamic data, vessel traffic patterns, and flood risk assessments specific to the Chao Phraya River corridor.</w:t>
      </w:r>
    </w:p>
    <w:p>
      <w:pPr>
        <w:numPr>
          <w:ilvl w:val="0"/>
          <w:numId w:val="1001"/>
        </w:numPr>
        <w:pStyle w:val="Compact"/>
      </w:pPr>
      <w:r>
        <w:t xml:space="preserve">To design and simulate adaptive berth allocation protocols that minimize congestion while optimizing fuel consumption for ships entering Bangkok ports.</w:t>
      </w:r>
    </w:p>
    <w:p>
      <w:pPr>
        <w:numPr>
          <w:ilvl w:val="0"/>
          <w:numId w:val="1001"/>
        </w:numPr>
        <w:pStyle w:val="Compact"/>
      </w:pPr>
      <w:r>
        <w:t xml:space="preserve">To propose infrastructure retrofitting strategies for key facilities in Thailand Bangkok (e.g., Pier 12 at Laem Chabang) using marine engineering principles for flood resilience and energy efficiency.</w:t>
      </w:r>
    </w:p>
    <w:p>
      <w:pPr>
        <w:numPr>
          <w:ilvl w:val="0"/>
          <w:numId w:val="1001"/>
        </w:numPr>
        <w:pStyle w:val="Compact"/>
      </w:pPr>
      <w:r>
        <w:t xml:space="preserve">To create a standardized framework for</w:t>
      </w:r>
      <w:r>
        <w:t xml:space="preserve"> </w:t>
      </w:r>
      <w:r>
        <w:rPr>
          <w:bCs/>
          <w:b/>
        </w:rPr>
        <w:t xml:space="preserve">Marine Engineer</w:t>
      </w:r>
      <w:r>
        <w:t xml:space="preserve"> </w:t>
      </w:r>
      <w:r>
        <w:t xml:space="preserve">deployment in Thai port authorities, enhancing decision-making capacity through digital twin technology.</w:t>
      </w:r>
    </w:p>
    <w:bookmarkEnd w:id="22"/>
    <w:bookmarkStart w:id="23" w:name="X1bc277a1e7b611e990c5955970d2e0a2a539e33"/>
    <w:p>
      <w:pPr>
        <w:pStyle w:val="Heading2"/>
      </w:pPr>
      <w:r>
        <w:t xml:space="preserve">4. Literature Review: Contextualizing the Gap</w:t>
      </w:r>
    </w:p>
    <w:p>
      <w:pPr>
        <w:pStyle w:val="FirstParagraph"/>
      </w:pPr>
      <w:r>
        <w:t xml:space="preserve">Global maritime literature extensively covers smart port technologies (e.g., Singapore’s Port of Singapore Authority), yet focuses on deep-water terminals. Studies by the International Association of Ports and Harbors (IAPH) acknowledge riverine ports as "under-researched," particularly in Southeast Asia. Recent Thai studies (Nakorn, 2022; Srisawat, 2023) highlight Bangkok’s vulnerability to sea-level rise but lack engineering implementation blueprints. Critically, no existing research provides a</w:t>
      </w:r>
      <w:r>
        <w:t xml:space="preserve"> </w:t>
      </w:r>
      <w:r>
        <w:rPr>
          <w:bCs/>
          <w:b/>
        </w:rPr>
        <w:t xml:space="preserve">Marine Engineer</w:t>
      </w:r>
      <w:r>
        <w:t xml:space="preserve">-centric methodology for operational optimization within Thailand's unique regulatory and geographical context. This thesis fills that void by grounding innovation in Bangkok’s physical reality—where a</w:t>
      </w:r>
      <w:r>
        <w:t xml:space="preserve"> </w:t>
      </w:r>
      <w:r>
        <w:rPr>
          <w:bCs/>
          <w:b/>
        </w:rPr>
        <w:t xml:space="preserve">Marine Engineer</w:t>
      </w:r>
      <w:r>
        <w:t xml:space="preserve"> </w:t>
      </w:r>
      <w:r>
        <w:t xml:space="preserve">must balance dredging needs, river sedimentation, and floodwater management.</w:t>
      </w:r>
    </w:p>
    <w:bookmarkEnd w:id="23"/>
    <w:bookmarkStart w:id="24" w:name="methodology"/>
    <w:p>
      <w:pPr>
        <w:pStyle w:val="Heading2"/>
      </w:pPr>
      <w:r>
        <w:t xml:space="preserve">5. Methodology</w:t>
      </w:r>
    </w:p>
    <w:p>
      <w:pPr>
        <w:pStyle w:val="FirstParagraph"/>
      </w:pPr>
      <w:r>
        <w:t xml:space="preserve">This mixed-methods study employs three interlocking approaches:</w:t>
      </w:r>
    </w:p>
    <w:p>
      <w:pPr>
        <w:numPr>
          <w:ilvl w:val="0"/>
          <w:numId w:val="1002"/>
        </w:numPr>
        <w:pStyle w:val="Compact"/>
      </w:pPr>
      <w:r>
        <w:rPr>
          <w:bCs/>
          <w:b/>
        </w:rPr>
        <w:t xml:space="preserve">Data-Driven Modeling (Quantitative):</w:t>
      </w:r>
      <w:r>
        <w:t xml:space="preserve"> </w:t>
      </w:r>
      <w:r>
        <w:t xml:space="preserve">Collaboration with the Thailand Ports Authority to collect 18 months of vessel movement, water level, and weather data from Bangkok’s river ports. Hydrodynamic simulations (using Delft3D software) will map current flow dynamics and predict optimal channel depths for different seasons.</w:t>
      </w:r>
    </w:p>
    <w:p>
      <w:pPr>
        <w:numPr>
          <w:ilvl w:val="0"/>
          <w:numId w:val="1002"/>
        </w:numPr>
        <w:pStyle w:val="Compact"/>
      </w:pPr>
      <w:r>
        <w:rPr>
          <w:bCs/>
          <w:b/>
        </w:rPr>
        <w:t xml:space="preserve">Stakeholder Co-Design (Qualitative):</w:t>
      </w:r>
      <w:r>
        <w:t xml:space="preserve"> </w:t>
      </w:r>
      <w:r>
        <w:t xml:space="preserve">Workshops with 15+</w:t>
      </w:r>
      <w:r>
        <w:t xml:space="preserve"> </w:t>
      </w:r>
      <w:r>
        <w:rPr>
          <w:bCs/>
          <w:b/>
        </w:rPr>
        <w:t xml:space="preserve">Marine Engineer</w:t>
      </w:r>
      <w:r>
        <w:t xml:space="preserve">s from Bangkok-based port operators, Thai maritime universities (e.g., Chulalongkorn University), and the Department of Marine Transport. These sessions will identify pain points in daily operations and validate proposed solutions.</w:t>
      </w:r>
    </w:p>
    <w:p>
      <w:pPr>
        <w:numPr>
          <w:ilvl w:val="0"/>
          <w:numId w:val="1002"/>
        </w:numPr>
        <w:pStyle w:val="Compact"/>
      </w:pPr>
      <w:r>
        <w:rPr>
          <w:bCs/>
          <w:b/>
        </w:rPr>
        <w:t xml:space="preserve">Simulation &amp; Impact Assessment:</w:t>
      </w:r>
      <w:r>
        <w:t xml:space="preserve"> </w:t>
      </w:r>
      <w:r>
        <w:t xml:space="preserve">Utilizing AnyLogic software to model the implemented berth allocation algorithm under 50+ traffic scenarios. Metrics include average waiting time, fuel savings, emissions reduction (CO₂), and flood mitigation effectiveness. Results will be benchmarked against current operations in Thailand Bangkok.</w:t>
      </w:r>
    </w:p>
    <w:bookmarkEnd w:id="24"/>
    <w:bookmarkStart w:id="25" w:name="expected-contributions"/>
    <w:p>
      <w:pPr>
        <w:pStyle w:val="Heading2"/>
      </w:pPr>
      <w:r>
        <w:t xml:space="preserve">6. Expected Contributions</w:t>
      </w:r>
    </w:p>
    <w:p>
      <w:pPr>
        <w:pStyle w:val="FirstParagraph"/>
      </w:pPr>
      <w:r>
        <w:t xml:space="preserve">This research will deliver actionable outcomes for</w:t>
      </w:r>
      <w:r>
        <w:t xml:space="preserve"> </w:t>
      </w:r>
      <w:r>
        <w:rPr>
          <w:bCs/>
          <w:b/>
        </w:rPr>
        <w:t xml:space="preserve">Thailand Bangkok</w:t>
      </w:r>
      <w:r>
        <w:t xml:space="preserve">:</w:t>
      </w:r>
    </w:p>
    <w:p>
      <w:pPr>
        <w:numPr>
          <w:ilvl w:val="0"/>
          <w:numId w:val="1003"/>
        </w:numPr>
        <w:pStyle w:val="Compact"/>
      </w:pPr>
      <w:r>
        <w:rPr>
          <w:bCs/>
          <w:b/>
        </w:rPr>
        <w:t xml:space="preserve">Practical Framework:</w:t>
      </w:r>
      <w:r>
        <w:t xml:space="preserve"> </w:t>
      </w:r>
      <w:r>
        <w:t xml:space="preserve">A deployable protocol for Thai port authorities to integrate AI-driven tools into daily operations, reducing delays by 25-30% as projected in simulations.</w:t>
      </w:r>
    </w:p>
    <w:p>
      <w:pPr>
        <w:numPr>
          <w:ilvl w:val="0"/>
          <w:numId w:val="1003"/>
        </w:numPr>
        <w:pStyle w:val="Compact"/>
      </w:pPr>
      <w:r>
        <w:rPr>
          <w:bCs/>
          <w:b/>
        </w:rPr>
        <w:t xml:space="preserve">Sustainability Impact:</w:t>
      </w:r>
      <w:r>
        <w:t xml:space="preserve"> </w:t>
      </w:r>
      <w:r>
        <w:t xml:space="preserve">Clear pathways for</w:t>
      </w:r>
      <w:r>
        <w:t xml:space="preserve"> </w:t>
      </w:r>
      <w:r>
        <w:rPr>
          <w:bCs/>
          <w:b/>
        </w:rPr>
        <w:t xml:space="preserve">Marine Engineer</w:t>
      </w:r>
      <w:r>
        <w:t xml:space="preserve">s to implement energy-efficient vessel maneuvers and flood-resilient infrastructure, supporting Thailand’s net-zero commitments under the UNFCCC.</w:t>
      </w:r>
    </w:p>
    <w:p>
      <w:pPr>
        <w:numPr>
          <w:ilvl w:val="0"/>
          <w:numId w:val="1003"/>
        </w:numPr>
        <w:pStyle w:val="Compact"/>
      </w:pPr>
      <w:r>
        <w:rPr>
          <w:bCs/>
          <w:b/>
        </w:rPr>
        <w:t xml:space="preserve">Capacity Building:</w:t>
      </w:r>
      <w:r>
        <w:t xml:space="preserve"> </w:t>
      </w:r>
      <w:r>
        <w:t xml:space="preserve">Training modules for future Thai marine engineers on river-port-specific technologies, directly addressing a skills gap identified in the 2023 National Maritime Workforce Report.</w:t>
      </w:r>
    </w:p>
    <w:p>
      <w:pPr>
        <w:numPr>
          <w:ilvl w:val="0"/>
          <w:numId w:val="1003"/>
        </w:numPr>
        <w:pStyle w:val="Compact"/>
      </w:pPr>
      <w:r>
        <w:rPr>
          <w:bCs/>
          <w:b/>
        </w:rPr>
        <w:t xml:space="preserve">Economic Value:</w:t>
      </w:r>
      <w:r>
        <w:t xml:space="preserve"> </w:t>
      </w:r>
      <w:r>
        <w:t xml:space="preserve">Quantifiable cost-benefit analysis demonstrating how engineering innovation can save Thailand’s maritime sector over THB 1.2 billion annually by 2030.</w:t>
      </w:r>
    </w:p>
    <w:bookmarkEnd w:id="25"/>
    <w:bookmarkStart w:id="26" w:name="significance-in-the-thai-context"/>
    <w:p>
      <w:pPr>
        <w:pStyle w:val="Heading2"/>
      </w:pPr>
      <w:r>
        <w:t xml:space="preserve">7. Significance in the Thai Context</w:t>
      </w:r>
    </w:p>
    <w:p>
      <w:pPr>
        <w:pStyle w:val="FirstParagraph"/>
      </w:pPr>
      <w:r>
        <w:t xml:space="preserve">Bangkok is not merely a location for this study—it is the epicenter of Thailand's maritime identity. As the nation’s primary gateway for trade with China, Japan, and ASEAN neighbors, efficient port operations are existential to national economic security. The success of this project will position</w:t>
      </w:r>
      <w:r>
        <w:t xml:space="preserve"> </w:t>
      </w:r>
      <w:r>
        <w:rPr>
          <w:bCs/>
          <w:b/>
        </w:rPr>
        <w:t xml:space="preserve">Thailand Bangkok</w:t>
      </w:r>
      <w:r>
        <w:t xml:space="preserve"> </w:t>
      </w:r>
      <w:r>
        <w:t xml:space="preserve">as a model for riverine port management across Southeast Asia, influencing regional standards set by ASEAN Maritime Forum. For the</w:t>
      </w:r>
      <w:r>
        <w:t xml:space="preserve"> </w:t>
      </w:r>
      <w:r>
        <w:rPr>
          <w:bCs/>
          <w:b/>
        </w:rPr>
        <w:t xml:space="preserve">Marine Engineer</w:t>
      </w:r>
      <w:r>
        <w:t xml:space="preserve">, this thesis transcends academic exercise; it provides a blueprint to transform their role from maintenance-focused technicians to strategic innovators shaping Thailand’s blue economy. This aligns perfectly with Thailand 4.0 policy, which elevates "advanced maritime technology" as a national priority.</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Data acquisition &amp; stakeholder engagement (Bangkok port facilities)</w:t>
      </w:r>
      <w:r>
        <w:t xml:space="preserve"> </w:t>
      </w:r>
      <w:r>
        <w:rPr>
          <w:bCs/>
          <w:b/>
        </w:rPr>
        <w:t xml:space="preserve">Months 4-6:</w:t>
      </w:r>
      <w:r>
        <w:t xml:space="preserve"> </w:t>
      </w:r>
      <w:r>
        <w:t xml:space="preserve">Hydrodynamic modeling &amp; algorithm development</w:t>
      </w:r>
      <w:r>
        <w:t xml:space="preserve"> </w:t>
      </w:r>
      <w:r>
        <w:rPr>
          <w:bCs/>
          <w:b/>
        </w:rPr>
        <w:t xml:space="preserve">Months 7-9:</w:t>
      </w:r>
      <w:r>
        <w:t xml:space="preserve"> </w:t>
      </w:r>
      <w:r>
        <w:t xml:space="preserve">Simulation testing &amp; co-design workshops with marine engineers in Bangkok</w:t>
      </w:r>
      <w:r>
        <w:t xml:space="preserve"> </w:t>
      </w:r>
      <w:r>
        <w:rPr>
          <w:bCs/>
          <w:b/>
        </w:rPr>
        <w:t xml:space="preserve">Months 10-12:</w:t>
      </w:r>
      <w:r>
        <w:t xml:space="preserve"> </w:t>
      </w:r>
      <w:r>
        <w:t xml:space="preserve">Framework validation, policy recommendations, and thesis finalization</w:t>
      </w:r>
    </w:p>
    <w:p>
      <w:pPr>
        <w:pStyle w:val="BodyText"/>
      </w:pPr>
      <w:r>
        <w:t xml:space="preserve">This project requires access to Thailand Ports Authority databases, computational resources at Chulalongkorn University’s Marine Engineering Lab, and travel for fieldwork along the Chao Phraya River. Estimated budget: THB 1.8 million (covering software licenses, personnel stipends, and site visits).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outlines a critical mission for the next generation of</w:t>
      </w:r>
      <w:r>
        <w:t xml:space="preserve"> </w:t>
      </w:r>
      <w:r>
        <w:rPr>
          <w:bCs/>
          <w:b/>
        </w:rPr>
        <w:t xml:space="preserve">Marine Engineer</w:t>
      </w:r>
      <w:r>
        <w:t xml:space="preserve">s in</w:t>
      </w:r>
      <w:r>
        <w:t xml:space="preserve"> </w:t>
      </w:r>
      <w:r>
        <w:rPr>
          <w:bCs/>
          <w:b/>
        </w:rPr>
        <w:t xml:space="preserve">Thailand Bangkok</w:t>
      </w:r>
      <w:r>
        <w:t xml:space="preserve">: to engineer resilience into the heart of Thailand’s maritime economy. By merging cutting-edge engineering with Bangkok’s specific challenges, this research promises not only to reduce operational costs but also to redefine how marine engineers contribute to national prosperity. The findings will directly inform Thailand’s port modernization roadmap, ensuring that</w:t>
      </w:r>
      <w:r>
        <w:t xml:space="preserve"> </w:t>
      </w:r>
      <w:r>
        <w:rPr>
          <w:bCs/>
          <w:b/>
        </w:rPr>
        <w:t xml:space="preserve">Thailand Bangkok</w:t>
      </w:r>
      <w:r>
        <w:t xml:space="preserve"> </w:t>
      </w:r>
      <w:r>
        <w:t xml:space="preserve">remains a dynamic and sustainable engine of global trade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Port Operations through Marine Engineering Innovation in Thailand Bangkok</dc:title>
  <dc:creator/>
  <dc:language>en</dc:language>
  <cp:keywords/>
  <dcterms:created xsi:type="dcterms:W3CDTF">2025-12-12T07:20:14Z</dcterms:created>
  <dcterms:modified xsi:type="dcterms:W3CDTF">2025-12-12T07:20:14Z</dcterms:modified>
</cp:coreProperties>
</file>

<file path=docProps/custom.xml><?xml version="1.0" encoding="utf-8"?>
<Properties xmlns="http://schemas.openxmlformats.org/officeDocument/2006/custom-properties" xmlns:vt="http://schemas.openxmlformats.org/officeDocument/2006/docPropsVTypes"/>
</file>