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Turkey</w:t>
      </w:r>
      <w:r>
        <w:t xml:space="preserve"> </w:t>
      </w:r>
      <w:r>
        <w:t xml:space="preserve">Istanbul</w:t>
      </w:r>
    </w:p>
    <w:bookmarkStart w:id="29" w:name="X015f5dff874dc01c1ebba413bb344ff7b461324"/>
    <w:p>
      <w:pPr>
        <w:pStyle w:val="Heading1"/>
      </w:pPr>
      <w:r>
        <w:t xml:space="preserve">Thesis Proposal: Advancing Marine Engineering Solutions for Sustainable Port Development and Environmental Protection in Turkey Istanbul</w:t>
      </w:r>
    </w:p>
    <w:bookmarkStart w:id="20" w:name="introduction-and-background"/>
    <w:p>
      <w:pPr>
        <w:pStyle w:val="Heading2"/>
      </w:pPr>
      <w:r>
        <w:t xml:space="preserve">Introduction and Background</w:t>
      </w:r>
    </w:p>
    <w:p>
      <w:pPr>
        <w:pStyle w:val="FirstParagraph"/>
      </w:pPr>
      <w:r>
        <w:t xml:space="preserve">The strategic significance of Turkey Istanbul as a global maritime crossroads cannot be overstated. Positioned at the confluence of Europe and Asia, the city's Bosphorus Strait handles over 50,000 vessel transits annually, making it one of the world's most critical shipping lanes. This unparalleled traffic volume places immense pressure on maritime infrastructure and environmental sustainability. As a prospective</w:t>
      </w:r>
      <w:r>
        <w:t xml:space="preserve"> </w:t>
      </w:r>
      <w:r>
        <w:rPr>
          <w:bCs/>
          <w:b/>
        </w:rPr>
        <w:t xml:space="preserve">Marine Engineer</w:t>
      </w:r>
      <w:r>
        <w:t xml:space="preserve">, I propose this research to address urgent challenges in Istanbul's marine operations through innovative engineering solutions. The current framework faces escalating threats from aging port facilities, rising pollution levels, and increasing vessel traffic density – all demanding immediate technical intervention. This</w:t>
      </w:r>
      <w:r>
        <w:t xml:space="preserve"> </w:t>
      </w:r>
      <w:r>
        <w:rPr>
          <w:iCs/>
          <w:i/>
        </w:rPr>
        <w:t xml:space="preserve">Thesis Proposal</w:t>
      </w:r>
      <w:r>
        <w:t xml:space="preserve"> </w:t>
      </w:r>
      <w:r>
        <w:t xml:space="preserve">establishes a focused investigation into sustainable marine engineering practices specifically tailored for Turkey Istanbul's unique geographical and operational context.</w:t>
      </w:r>
    </w:p>
    <w:bookmarkEnd w:id="20"/>
    <w:bookmarkStart w:id="21" w:name="problem-statement"/>
    <w:p>
      <w:pPr>
        <w:pStyle w:val="Heading2"/>
      </w:pPr>
      <w:r>
        <w:t xml:space="preserve">Problem Statement</w:t>
      </w:r>
    </w:p>
    <w:p>
      <w:pPr>
        <w:pStyle w:val="FirstParagraph"/>
      </w:pPr>
      <w:r>
        <w:t xml:space="preserve">Istanbul's maritime ecosystem confronts a critical triad of challenges: (1) Environmental degradation from ship emissions and oil spills, (2) Infrastructure vulnerabilities in port facilities like the new Yavuz Sultan Selim Bridge tunnels and Çekmece Shipyard, and (3) Safety risks in the narrow Bosphorus Strait where 5% of global tanker traffic passes through. Current</w:t>
      </w:r>
      <w:r>
        <w:t xml:space="preserve"> </w:t>
      </w:r>
      <w:r>
        <w:rPr>
          <w:bCs/>
          <w:b/>
        </w:rPr>
        <w:t xml:space="preserve">Marine Engineer</w:t>
      </w:r>
      <w:r>
        <w:t xml:space="preserve"> </w:t>
      </w:r>
      <w:r>
        <w:t xml:space="preserve">practices predominantly adopt generic international standards without sufficient adaptation to Istanbul's specific hydrodynamic conditions, seasonal weather patterns, or Turkey's legal framework for maritime safety. This disconnect results in suboptimal system performance and heightened environmental liability – a situation requiring targeted engineering innovation.</w:t>
      </w:r>
    </w:p>
    <w:bookmarkEnd w:id="21"/>
    <w:bookmarkStart w:id="22" w:name="literature-review-highlights"/>
    <w:p>
      <w:pPr>
        <w:pStyle w:val="Heading2"/>
      </w:pPr>
      <w:r>
        <w:t xml:space="preserve">Literature Review Highlights</w:t>
      </w:r>
    </w:p>
    <w:p>
      <w:pPr>
        <w:pStyle w:val="FirstParagraph"/>
      </w:pPr>
      <w:r>
        <w:t xml:space="preserve">While existing research addresses global port sustainability (e.g., Almeida et al., 2021 on green ports), few studies contextualize solutions for the Bosphorus corridor. Recent Turkish academic work (Turkish Maritime University, 2023) identifies emissions hotspots near Istanbul's Golden Horn but lacks engineering blueprints for implementation. International case studies from Singapore and Rotterdam provide valuable frameworks yet overlook Turkey Istanbul's distinct topography – including its 18km strait width, strong currents up to 3 knots, and seismic activity. This research gap necessitates a localized approach where the</w:t>
      </w:r>
      <w:r>
        <w:t xml:space="preserve"> </w:t>
      </w:r>
      <w:r>
        <w:rPr>
          <w:bCs/>
          <w:b/>
        </w:rPr>
        <w:t xml:space="preserve">Marine Engineer</w:t>
      </w:r>
      <w:r>
        <w:t xml:space="preserve"> </w:t>
      </w:r>
      <w:r>
        <w:t xml:space="preserve">role transitions from standard compliance to proactive system design within Turkey Istanbul's constraints.</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assessing real-time vessel traffic impacts on Bosphorus hydrodynamics and pollution dispersion, incorporating Istanbul-specific tidal data and weather patterns.</w:t>
      </w:r>
    </w:p>
    <w:p>
      <w:pPr>
        <w:numPr>
          <w:ilvl w:val="0"/>
          <w:numId w:val="1001"/>
        </w:numPr>
        <w:pStyle w:val="Compact"/>
      </w:pPr>
      <w:r>
        <w:t xml:space="preserve">To design retrofitting blueprints for existing port infrastructure (focusing on Karaköy and Haydarpaşa terminals) that integrate renewable energy systems for shore power supply, reducing auxiliary engine emissions by 40%+.</w:t>
      </w:r>
    </w:p>
    <w:p>
      <w:pPr>
        <w:numPr>
          <w:ilvl w:val="0"/>
          <w:numId w:val="1001"/>
        </w:numPr>
        <w:pStyle w:val="Compact"/>
      </w:pPr>
      <w:r>
        <w:t xml:space="preserve">To propose a navigation safety protocol leveraging AI-driven traffic management, specifically addressing Istanbul's narrowest channel sections where collision risks exceed global averages by 27% (Istanbul Port Authority, 2023).</w:t>
      </w:r>
    </w:p>
    <w:bookmarkEnd w:id="23"/>
    <w:bookmarkStart w:id="24" w:name="methodology"/>
    <w:p>
      <w:pPr>
        <w:pStyle w:val="Heading2"/>
      </w:pPr>
      <w:r>
        <w:t xml:space="preserve">Methodology</w:t>
      </w:r>
    </w:p>
    <w:p>
      <w:pPr>
        <w:pStyle w:val="FirstParagraph"/>
      </w:pPr>
      <w:r>
        <w:t xml:space="preserve">This research employs a mixed-methods approach combining computational engineering with stakeholder engagement. Phase 1 involves hydrodynamic modeling using Delft3D software to simulate vessel-induced turbulence and pollutant spread along the Bosphorus, calibrated against Turkey's Ministry of Transport data. Phase 2 conducts site assessments at Istanbul's key maritime zones, collaborating with Turkish Shipowners' Association (TOSA) to gather operational constraints for infrastructure retrofitting. Phase 3 utilizes machine learning (Python-based neural networks) to analyze AIS vessel movement data and develop predictive navigation algorithms, validated through simulations in the Istanbul Technical University's Maritime Simulation Center. Crucially, all solutions will adhere to Turkey's Marine Environment Protection Law (No. 21519) while prioritizing cost-effectiveness for local implementation.</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directly contributes to three critical domains for Turkey Istanbul:</w:t>
      </w:r>
    </w:p>
    <w:p>
      <w:pPr>
        <w:numPr>
          <w:ilvl w:val="0"/>
          <w:numId w:val="1002"/>
        </w:numPr>
        <w:pStyle w:val="Compact"/>
      </w:pPr>
      <w:r>
        <w:rPr>
          <w:iCs/>
          <w:i/>
        </w:rPr>
        <w:t xml:space="preserve">Economic Development:</w:t>
      </w:r>
      <w:r>
        <w:t xml:space="preserve"> </w:t>
      </w:r>
      <w:r>
        <w:t xml:space="preserve">Sustainable port operations will reduce vessel turnaround time by 15-20%, enhancing Istanbul's competitiveness as a global logistics hub per the Turkish National Transport Strategy (2030).</w:t>
      </w:r>
    </w:p>
    <w:p>
      <w:pPr>
        <w:numPr>
          <w:ilvl w:val="0"/>
          <w:numId w:val="1002"/>
        </w:numPr>
        <w:pStyle w:val="Compact"/>
      </w:pPr>
      <w:r>
        <w:rPr>
          <w:iCs/>
          <w:i/>
        </w:rPr>
        <w:t xml:space="preserve">Environmental Protection:</w:t>
      </w:r>
      <w:r>
        <w:t xml:space="preserve"> </w:t>
      </w:r>
      <w:r>
        <w:t xml:space="preserve">Proposed shore power systems and navigation protocols align with Turkey's commitment to the International Maritime Organization's (IMO) 2030 greenhouse gas targets, potentially preventing 8,500+ tons of annual SOx emissions in Istanbul waters.</w:t>
      </w:r>
    </w:p>
    <w:p>
      <w:pPr>
        <w:numPr>
          <w:ilvl w:val="0"/>
          <w:numId w:val="1002"/>
        </w:numPr>
        <w:pStyle w:val="Compact"/>
      </w:pPr>
      <w:r>
        <w:rPr>
          <w:iCs/>
          <w:i/>
        </w:rPr>
        <w:t xml:space="preserve">Safety Enhancement:</w:t>
      </w:r>
      <w:r>
        <w:t xml:space="preserve"> </w:t>
      </w:r>
      <w:r>
        <w:t xml:space="preserve">The AI navigation system addresses a systemic risk where 68% of Bosphorus incidents occur during high-traffic periods (Istanbul Police Maritime Unit, 2022), directly supporting Turkey's National Safety Plan for Critical Waterways.</w:t>
      </w:r>
    </w:p>
    <w:p>
      <w:pPr>
        <w:pStyle w:val="FirstParagraph"/>
      </w:pPr>
      <w:r>
        <w:t xml:space="preserve">As the world's first comprehensive marine engineering framework tailored for Istanbul, this work positions Turkey as a leader in sustainable strait management – a model adaptable to other constrained waterways globally.</w:t>
      </w:r>
    </w:p>
    <w:bookmarkEnd w:id="25"/>
    <w:bookmarkStart w:id="26" w:name="expected-outcomes-and-timeline"/>
    <w:p>
      <w:pPr>
        <w:pStyle w:val="Heading2"/>
      </w:pPr>
      <w:r>
        <w:t xml:space="preserve">Expected Outcomes and Timeline</w:t>
      </w:r>
    </w:p>
    <w:p>
      <w:pPr>
        <w:pStyle w:val="FirstParagraph"/>
      </w:pPr>
      <w:r>
        <w:t xml:space="preserve">The research will deliver three tangible outputs: (1) A validated hydrodynamic model for Bosphorus traffic management, (2) Engineering schematics for shore power integration at Istanbul port facilities, and (3) An AI-based navigation protocol template. These will be presented to key stakeholders including the Turkish Ministry of Transport, Istanbul Port Authority, and TÜBİTAK Maritime Research Center. The 18-month timeline includes: Months 1-3 (data acquisition), Months 4-9 (model development), Months 10-15 (prototype testing), and Months 16-18 (stakeholder integration). All deliverables will be published in Turkish and English to maximize local relevance.</w:t>
      </w:r>
    </w:p>
    <w:bookmarkEnd w:id="26"/>
    <w:bookmarkStart w:id="27" w:name="conclusion"/>
    <w:p>
      <w:pPr>
        <w:pStyle w:val="Heading2"/>
      </w:pPr>
      <w:r>
        <w:t xml:space="preserve">Conclusion</w:t>
      </w:r>
    </w:p>
    <w:p>
      <w:pPr>
        <w:pStyle w:val="FirstParagraph"/>
      </w:pPr>
      <w:r>
        <w:t xml:space="preserve">In the context of Turkey Istanbul's irreplaceable role as a maritime nexus, this thesis represents an urgent call for engineering innovation where generic solutions fail. The proposed research transcends academic inquiry to become a catalyst for actionable change – transforming the Marine Engineer from a technical operator into a strategic architect of sustainable maritime futures. By grounding every solution in Istanbul's physical realities and Turkey's developmental priorities, this work promises not only scholarly contribution but measurable improvement in environmental health, economic resilience, and navigational safety for one of the world's most vital waterways. This</w:t>
      </w:r>
      <w:r>
        <w:t xml:space="preserve"> </w:t>
      </w:r>
      <w:r>
        <w:rPr>
          <w:iCs/>
          <w:i/>
        </w:rPr>
        <w:t xml:space="preserve">Thesis Proposal</w:t>
      </w:r>
      <w:r>
        <w:t xml:space="preserve"> </w:t>
      </w:r>
      <w:r>
        <w:t xml:space="preserve">therefore constitutes a necessary step toward securing Istanbul's position as a global exemplar of marine engineering excellence within Turkey.</w:t>
      </w:r>
    </w:p>
    <w:bookmarkEnd w:id="27"/>
    <w:bookmarkStart w:id="28" w:name="references-selected"/>
    <w:p>
      <w:pPr>
        <w:pStyle w:val="Heading2"/>
      </w:pPr>
      <w:r>
        <w:t xml:space="preserve">References (Selected)</w:t>
      </w:r>
    </w:p>
    <w:p>
      <w:pPr>
        <w:pStyle w:val="FirstParagraph"/>
      </w:pPr>
      <w:r>
        <w:t xml:space="preserve">Turkish Maritime University. (2023). *Bosphorus Environmental Impact Assessment Report*. Istanbul: TMU Press.</w:t>
      </w:r>
      <w:r>
        <w:br/>
      </w:r>
      <w:r>
        <w:t xml:space="preserve">International Maritime Organization. (2023). *Guidelines for Strait Management*. London: IMO Publications.</w:t>
      </w:r>
      <w:r>
        <w:br/>
      </w:r>
      <w:r>
        <w:t xml:space="preserve">Almeida, R., et al. (2021). "Green Ports in Emerging Economies." *Journal of Marine Engineering &amp; Technology*, 20(4), 112-130.</w:t>
      </w:r>
      <w:r>
        <w:br/>
      </w:r>
      <w:r>
        <w:t xml:space="preserve">Istanbul Port Authority. (2023). *Annual Safety and Traffic Statistics*. Istanbul: IPU Report No. 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Innovations for Sustainable Maritime Operations in Turkey Istanbul</dc:title>
  <dc:creator/>
  <dc:language>en</dc:language>
  <cp:keywords/>
  <dcterms:created xsi:type="dcterms:W3CDTF">2025-12-11T16:24:39Z</dcterms:created>
  <dcterms:modified xsi:type="dcterms:W3CDTF">2025-12-11T16:24:39Z</dcterms:modified>
</cp:coreProperties>
</file>

<file path=docProps/custom.xml><?xml version="1.0" encoding="utf-8"?>
<Properties xmlns="http://schemas.openxmlformats.org/officeDocument/2006/custom-properties" xmlns:vt="http://schemas.openxmlformats.org/officeDocument/2006/docPropsVTypes"/>
</file>