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f1336e82dcc7663a6170e6bb20ae94fd3f281f2"/>
    <w:p>
      <w:pPr>
        <w:pStyle w:val="Heading1"/>
      </w:pPr>
      <w:r>
        <w:t xml:space="preserve">Thesis Proposal: Advancing Marine Engineering Practices for Sustainable Maritime Operations in the United Arab Emirates Dubai</w:t>
      </w:r>
    </w:p>
    <w:bookmarkStart w:id="20" w:name="abstract"/>
    <w:p>
      <w:pPr>
        <w:pStyle w:val="Heading2"/>
      </w:pPr>
      <w:r>
        <w:t xml:space="preserve">Abstract</w:t>
      </w:r>
    </w:p>
    <w:p>
      <w:pPr>
        <w:pStyle w:val="FirstParagraph"/>
      </w:pPr>
      <w:r>
        <w:t xml:space="preserve">This thesis proposal outlines a comprehensive research initiative focused on optimizing marine engineering practices within the dynamic maritime sector of the United Arab Emirates Dubai. As a global maritime hub and critical node in international trade routes, Dubai’s ports—particularly Jebel Ali Port (the largest artificial port in the world) and Dubai Maritime City—demand cutting-edge marine engineering solutions to address operational efficiency, environmental sustainability, and technological innovation. This study proposes a multidisciplinary investigation into the integration of advanced propulsion systems, digital twin technology for vessel maintenance, and sustainable fuel adoption tailored specifically to Dubai’s climatic and regulatory context. The research aims to produce actionable insights for local Marine Engineers operating in the United Arab Emirates Dubai environment, directly supporting UAE Vision 2030 goals for economic diversification and environmental stewardship.</w:t>
      </w:r>
    </w:p>
    <w:bookmarkEnd w:id="20"/>
    <w:bookmarkStart w:id="21" w:name="introduction"/>
    <w:p>
      <w:pPr>
        <w:pStyle w:val="Heading2"/>
      </w:pPr>
      <w:r>
        <w:t xml:space="preserve">Introduction</w:t>
      </w:r>
    </w:p>
    <w:p>
      <w:pPr>
        <w:pStyle w:val="FirstParagraph"/>
      </w:pPr>
      <w:r>
        <w:t xml:space="preserve">The United Arab Emirates Dubai stands as a pivotal center for global shipping, trade, and maritime services, contributing over 15% of the UAE’s GDP. With its strategic location at the crossroads of Asia, Africa, and Europe, Dubai’s maritime sector handles approximately 17 million TEUs annually (Jebel Ali Port), necessitating highly skilled Marine Engineers to ensure seamless operations. However, rapid expansion has intensified challenges including port congestion, rising energy costs, environmental regulations (e.g., IMO 2020 sulfur cap), and the need for climate-resilient infrastructure amid Dubai’s extreme desert conditions. Current marine engineering practices often lack localization—failing to address heat-induced machinery stress (temperatures exceeding 45°C), sand abrasion on equipment, or the unique demands of LNG bunkering infrastructure being developed in Dubai. This thesis directly addresses these gaps by centering the research on the specific operational realities faced by a Marine Engineer in the United Arab Emirates Dubai.</w:t>
      </w:r>
    </w:p>
    <w:bookmarkEnd w:id="21"/>
    <w:bookmarkStart w:id="22" w:name="rationale-and-significance"/>
    <w:p>
      <w:pPr>
        <w:pStyle w:val="Heading2"/>
      </w:pPr>
      <w:r>
        <w:t xml:space="preserve">Rationale and Significance</w:t>
      </w:r>
    </w:p>
    <w:p>
      <w:pPr>
        <w:pStyle w:val="FirstParagraph"/>
      </w:pPr>
      <w:r>
        <w:t xml:space="preserve">The significance of this research is threefold. First, it aligns with Dubai’s Strategic Plan 2030, which prioritizes the maritime industry as a cornerstone of economic growth. Second, it responds to urgent environmental imperatives: Dubai aims for net-zero carbon emissions by 2050, requiring Marine Engineers to pioneer low-carbon propulsion and waste management systems. Third, it fills a critical academic gap—existing marine engineering curricula globally neglect the UAE’s unique operational landscape. A Marine Engineer operating in Dubai must navigate not only technical complexities but also cultural nuances of managing multinational crews and adhering to UAE Federal Law No. (2) of 2019 on Environmental Protection. This research will equip future Marine Engineers with locally validated methodologies, enhancing their effectiveness within the United Arab Emirates Dubai ecosystem.</w:t>
      </w:r>
    </w:p>
    <w:bookmarkEnd w:id="22"/>
    <w:bookmarkStart w:id="23" w:name="research-objectives"/>
    <w:p>
      <w:pPr>
        <w:pStyle w:val="Heading2"/>
      </w:pPr>
      <w:r>
        <w:t xml:space="preserve">Research Objectives</w:t>
      </w:r>
    </w:p>
    <w:p>
      <w:pPr>
        <w:numPr>
          <w:ilvl w:val="0"/>
          <w:numId w:val="1001"/>
        </w:numPr>
        <w:pStyle w:val="Compact"/>
      </w:pPr>
      <w:r>
        <w:t xml:space="preserve">To evaluate the performance degradation of marine propulsion systems under Dubai’s high-temperature and sandy operational conditions.</w:t>
      </w:r>
    </w:p>
    <w:p>
      <w:pPr>
        <w:numPr>
          <w:ilvl w:val="0"/>
          <w:numId w:val="1001"/>
        </w:numPr>
        <w:pStyle w:val="Compact"/>
      </w:pPr>
      <w:r>
        <w:t xml:space="preserve">To develop a digital twin framework for predictive maintenance of vessels operating in Jebel Ali Port, reducing downtime by 25%.</w:t>
      </w:r>
    </w:p>
    <w:p>
      <w:pPr>
        <w:numPr>
          <w:ilvl w:val="0"/>
          <w:numId w:val="1001"/>
        </w:numPr>
        <w:pStyle w:val="Compact"/>
      </w:pPr>
      <w:r>
        <w:t xml:space="preserve">To assess the feasibility and cost-benefit analysis of adopting green hydrogen fuel cells for Dubai-based short-sea shipping fleets.</w:t>
      </w:r>
    </w:p>
    <w:p>
      <w:pPr>
        <w:numPr>
          <w:ilvl w:val="0"/>
          <w:numId w:val="1001"/>
        </w:numPr>
        <w:pStyle w:val="Compact"/>
      </w:pPr>
      <w:r>
        <w:t xml:space="preserve">To propose policy recommendations for the Dubai Maritime City Authority (DMCA) on integrating sustainability standards into port engineering protocols.</w:t>
      </w:r>
    </w:p>
    <w:bookmarkEnd w:id="23"/>
    <w:bookmarkStart w:id="24" w:name="methodology"/>
    <w:p>
      <w:pPr>
        <w:pStyle w:val="Heading2"/>
      </w:pPr>
      <w:r>
        <w:t xml:space="preserve">Methodology</w:t>
      </w:r>
    </w:p>
    <w:p>
      <w:pPr>
        <w:pStyle w:val="FirstParagraph"/>
      </w:pPr>
      <w:r>
        <w:t xml:space="preserve">This mixed-methods study will combine field data collection, computational modeling, and stakeholder analysis. Phase 1 involves partnering with major Dubai-based maritime entities (e.g., DP World, Al-Futtaim Maritime) to gather real-world performance data from vessels operating in the UAE’s Exclusive Economic Zone (EEZ). Temperature logs, maintenance records, and fuel consumption metrics will be analyzed to quantify climate-related wear patterns. Phase 2 utilizes ANSYS Fluent software to simulate thermal stress on engine components under Dubai-specific conditions (e.g., 45°C ambient with 70% humidity). Phase 3 engages in focus groups with Marine Engineers at Dubai Maritime City and the UAE’s Ministry of Energy &amp; Infrastructure to validate findings against practical constraints. Ethical approval will be secured through the University of Dubai’s research ethics board, ensuring alignment with UAE data governance standards.</w:t>
      </w:r>
    </w:p>
    <w:bookmarkEnd w:id="24"/>
    <w:bookmarkStart w:id="25" w:name="expected-contributions"/>
    <w:p>
      <w:pPr>
        <w:pStyle w:val="Heading2"/>
      </w:pPr>
      <w:r>
        <w:t xml:space="preserve">Expected Contributions</w:t>
      </w:r>
    </w:p>
    <w:p>
      <w:pPr>
        <w:pStyle w:val="FirstParagraph"/>
      </w:pPr>
      <w:r>
        <w:t xml:space="preserve">The research will deliver four key contributions: (1) A localized marine engineering manual for Dubai conditions, addressing heat management protocols and sand filtration systems; (2) A scalable digital twin toolkit for port operators in the United Arab Emirates Dubai, reducing maintenance costs by an estimated 30%; (3) Data-driven evidence supporting the UAE’s transition to alternative fuels—critical for Marine Engineers advising fleet operators on compliance with upcoming UAE Green Shipping Regulations; and (4) A framework for curriculum enhancement at institutions like the Dubai Maritime City Academy, ensuring Marine Engineers graduate with region-specific competencies.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stakeholder mapping in UAE Dubai maritime sector.</w:t>
      </w:r>
      <w:r>
        <w:br/>
      </w:r>
      <w:r>
        <w:rPr>
          <w:bCs/>
          <w:b/>
        </w:rPr>
        <w:t xml:space="preserve">Months 4–7:</w:t>
      </w:r>
      <w:r>
        <w:t xml:space="preserve"> </w:t>
      </w:r>
      <w:r>
        <w:t xml:space="preserve">Field data acquisition from Jebel Ali Port and Al Maktoum International Airport (maritime logistics hub).</w:t>
      </w:r>
      <w:r>
        <w:br/>
      </w:r>
      <w:r>
        <w:rPr>
          <w:bCs/>
          <w:b/>
        </w:rPr>
        <w:t xml:space="preserve">Months 8–10:</w:t>
      </w:r>
      <w:r>
        <w:t xml:space="preserve"> </w:t>
      </w:r>
      <w:r>
        <w:t xml:space="preserve">Computational modeling and digital twin development.</w:t>
      </w:r>
      <w:r>
        <w:br/>
      </w:r>
      <w:r>
        <w:rPr>
          <w:bCs/>
          <w:b/>
        </w:rPr>
        <w:t xml:space="preserve">Months 11–12:</w:t>
      </w:r>
      <w:r>
        <w:t xml:space="preserve"> </w:t>
      </w:r>
      <w:r>
        <w:t xml:space="preserve">Validation workshops with Marine Engineers at Dubai Maritime City Authority.</w:t>
      </w:r>
      <w:r>
        <w:br/>
      </w:r>
      <w:r>
        <w:rPr>
          <w:bCs/>
          <w:b/>
        </w:rPr>
        <w:t xml:space="preserve">Months 13–15:</w:t>
      </w:r>
      <w:r>
        <w:t xml:space="preserve"> </w:t>
      </w:r>
      <w:r>
        <w:t xml:space="preserve">Thesis drafting and policy recommendations finalization.</w:t>
      </w:r>
    </w:p>
    <w:bookmarkEnd w:id="26"/>
    <w:bookmarkStart w:id="27" w:name="conclusion"/>
    <w:p>
      <w:pPr>
        <w:pStyle w:val="Heading2"/>
      </w:pPr>
      <w:r>
        <w:t xml:space="preserve">Conclusion</w:t>
      </w:r>
    </w:p>
    <w:p>
      <w:pPr>
        <w:pStyle w:val="FirstParagraph"/>
      </w:pPr>
      <w:r>
        <w:t xml:space="preserve">This Thesis Proposal establishes a timely, locally grounded investigation into the future of marine engineering within the United Arab Emirates Dubai. As Dubai accelerates its ambitions as a "Global Maritime Hub" through initiatives like the Dubai Maritime City masterplan, the role of the Marine Engineer evolves beyond technical proficiency to encompass strategic sustainability leadership. This research transcends theoretical academic inquiry by directly engaging with industry stakeholders across UAE maritime infrastructure—from port authorities to vessel operators—to produce solutions that are operationally viable in Dubai’s unique environment. By focusing squarely on the challenges and opportunities specific to Dubai, this work will empower Marine Engineers to drive innovation, resilience, and environmental responsibility in one of the world’s most strategically important shipping corridors. The outcomes will not only advance academic knowledge but also contribute tangibly to the UAE’s economic diversification goals and global maritime sustainability leadership.</w:t>
      </w:r>
    </w:p>
    <w:bookmarkEnd w:id="27"/>
    <w:bookmarkStart w:id="28" w:name="references-selected"/>
    <w:p>
      <w:pPr>
        <w:pStyle w:val="Heading2"/>
      </w:pPr>
      <w:r>
        <w:t xml:space="preserve">References (Selected)</w:t>
      </w:r>
    </w:p>
    <w:p>
      <w:pPr>
        <w:numPr>
          <w:ilvl w:val="0"/>
          <w:numId w:val="1002"/>
        </w:numPr>
        <w:pStyle w:val="Compact"/>
      </w:pPr>
      <w:r>
        <w:t xml:space="preserve">Dubai Maritime City Authority. (2023). *Dubai Maritime Strategic Vision 2030*. Dubai: DMCA Publications.</w:t>
      </w:r>
    </w:p>
    <w:p>
      <w:pPr>
        <w:numPr>
          <w:ilvl w:val="0"/>
          <w:numId w:val="1002"/>
        </w:numPr>
        <w:pStyle w:val="Compact"/>
      </w:pPr>
      <w:r>
        <w:t xml:space="preserve">IMO. (2019). *International Convention for the Prevention of Pollution from Ships (MARPOL)*. London: IMO.</w:t>
      </w:r>
    </w:p>
    <w:p>
      <w:pPr>
        <w:numPr>
          <w:ilvl w:val="0"/>
          <w:numId w:val="1002"/>
        </w:numPr>
        <w:pStyle w:val="Compact"/>
      </w:pPr>
      <w:r>
        <w:t xml:space="preserve">UAE Ministry of Energy &amp; Infrastructure. (2021). *National Strategy for Green Hydrogen*. Abu Dhabi: UAE Government.</w:t>
      </w:r>
    </w:p>
    <w:p>
      <w:pPr>
        <w:numPr>
          <w:ilvl w:val="0"/>
          <w:numId w:val="1002"/>
        </w:numPr>
        <w:pStyle w:val="Compact"/>
      </w:pPr>
      <w:r>
        <w:t xml:space="preserve">Al-Suwaidi, M., et al. (2022). "Thermal Degradation of Marine Components in Desert Climates." *Journal of Marine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Maritime Operations in the United Arab Emirates Dubai</dc:title>
  <dc:creator/>
  <dc:language>en</dc:language>
  <cp:keywords/>
  <dcterms:created xsi:type="dcterms:W3CDTF">2026-07-23T04:02:43Z</dcterms:created>
  <dcterms:modified xsi:type="dcterms:W3CDTF">2026-07-23T04:02:43Z</dcterms:modified>
</cp:coreProperties>
</file>

<file path=docProps/custom.xml><?xml version="1.0" encoding="utf-8"?>
<Properties xmlns="http://schemas.openxmlformats.org/officeDocument/2006/custom-properties" xmlns:vt="http://schemas.openxmlformats.org/officeDocument/2006/docPropsVTypes"/>
</file>