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8" w:name="Xb81668f03fb382e95fe360d373704c0352f966b"/>
    <w:p>
      <w:pPr>
        <w:pStyle w:val="Heading1"/>
      </w:pPr>
      <w:r>
        <w:t xml:space="preserve">Thesis Proposal: Advancing Sustainable Propulsion Systems for Marine Engineering in the United Kingdom London</w:t>
      </w:r>
    </w:p>
    <w:bookmarkStart w:id="20" w:name="introduction"/>
    <w:p>
      <w:pPr>
        <w:pStyle w:val="Heading2"/>
      </w:pPr>
      <w:r>
        <w:t xml:space="preserve">1. Introduction</w:t>
      </w:r>
    </w:p>
    <w:p>
      <w:pPr>
        <w:pStyle w:val="FirstParagraph"/>
      </w:pPr>
      <w:r>
        <w:t xml:space="preserve">The maritime industry stands at a pivotal juncture as the United Kingdom accelerates its commitment to achieving net-zero carbon emissions by 2050. Within this context, the role of a Marine Engineer in the United Kingdom London has evolved from traditional vessel maintenance to becoming a critical driver of sustainable innovation. This Thesis Proposal outlines research into advanced propulsion systems designed specifically for vessels operating within the Port of London and its adjacent waterways—a strategic hub contributing over £12 billion annually to the UK economy. As global shipping accounts for approximately 2.5% of worldwide carbon emissions, London's position as a major maritime gateway necessitates urgent technical solutions to align with the UK's Climate Change Act 2008 and Marine Strategy Framework Directive (MSFD). This study directly addresses the pressing need for Marine Engineers to develop propulsion technologies that reduce emissions without compromising operational efficiency in one of the world’s most congested urban waterways.</w:t>
      </w:r>
    </w:p>
    <w:bookmarkEnd w:id="20"/>
    <w:bookmarkStart w:id="21" w:name="Xac4d28dbc68e58b4d2aff7e147f313ff5be8d33"/>
    <w:p>
      <w:pPr>
        <w:pStyle w:val="Heading2"/>
      </w:pPr>
      <w:r>
        <w:t xml:space="preserve">2. Literature Review: Current Gaps in Urban Maritime Engineering</w:t>
      </w:r>
    </w:p>
    <w:p>
      <w:pPr>
        <w:pStyle w:val="FirstParagraph"/>
      </w:pPr>
      <w:r>
        <w:t xml:space="preserve">Existing research predominantly focuses on large-scale ocean-going vessels, neglecting the unique challenges of inland and port-based operations in metropolitan environments like London. A 2023 study by the University of Southampton identified that 78% of emissions from port activities originate from auxiliary engines during berthing—a critical operational phase in London’s congested waterways. Meanwhile, current Marine Engineer practices rely heavily on conventional diesel systems, with limited adoption of hybrid-electric or hydrogen fuel cell technologies due to infrastructure constraints and high capital costs. The Institute of Marine Engineers (IMarE) UK report (2022) explicitly notes that London's aging port infrastructure presents a "technological mismatch" for emerging clean propulsion systems. Crucially, no comprehensive framework exists for Marine Engineers in the United Kingdom London to evaluate cost-benefit trade-offs between retrofitting existing fleets and deploying next-generation zero-emission vessels in urban settings. This gap represents a significant barrier to meeting the UK’s Transport Decarbonisation Plan targets.</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advancing Marine Engineering practices in the United Kingdom London:</w:t>
      </w:r>
    </w:p>
    <w:p>
      <w:pPr>
        <w:numPr>
          <w:ilvl w:val="0"/>
          <w:numId w:val="1001"/>
        </w:numPr>
        <w:pStyle w:val="Compact"/>
      </w:pPr>
      <w:r>
        <w:t xml:space="preserve">To develop a techno-economic model evaluating the viability of hydrogen fuel cells and battery-electric propulsion for Thames River ferries, based on real-world operational data from London’s port authorities.</w:t>
      </w:r>
    </w:p>
    <w:p>
      <w:pPr>
        <w:numPr>
          <w:ilvl w:val="0"/>
          <w:numId w:val="1001"/>
        </w:numPr>
        <w:pStyle w:val="Compact"/>
      </w:pPr>
      <w:r>
        <w:t xml:space="preserve">To identify infrastructure requirements for supporting zero-emission propulsion systems in London’s constrained waterways, including charging stations and hydrogen refuelling facilities at key terminals like Greenwich and Canary Wharf.</w:t>
      </w:r>
    </w:p>
    <w:p>
      <w:pPr>
        <w:numPr>
          <w:ilvl w:val="0"/>
          <w:numId w:val="1001"/>
        </w:numPr>
        <w:pStyle w:val="Compact"/>
      </w:pPr>
      <w:r>
        <w:t xml:space="preserve">To create a regulatory roadmap collaborating with the UK Maritime &amp; Coastguard Agency (MCA) and Port of London Authority (PLA), enabling Marine Engineers to navigate compliance pathways for new propulsion technologies within UK maritime law.</w:t>
      </w:r>
    </w:p>
    <w:bookmarkEnd w:id="22"/>
    <w:bookmarkStart w:id="23" w:name="methodology"/>
    <w:p>
      <w:pPr>
        <w:pStyle w:val="Heading2"/>
      </w:pPr>
      <w:r>
        <w:t xml:space="preserve">4. Methodology</w:t>
      </w:r>
    </w:p>
    <w:p>
      <w:pPr>
        <w:pStyle w:val="FirstParagraph"/>
      </w:pPr>
      <w:r>
        <w:t xml:space="preserve">This research adopts a mixed-methods approach integrating computational modeling, field data analysis, and stakeholder engagement. Phase 1 involves collecting operational datasets from 15 Thames River vessels (including passenger ferries and cargo tugs) operated by London-based companies like City of London Corporation and Thames Clippers. Key metrics include fuel consumption patterns, engine runtime during idling periods, and route-specific emission profiles. Phase 2 employs computational fluid dynamics (CFD) simulations using ANSYS software to model hydrodynamic impacts of new propulsion systems on vessel stability in narrow waterways—a critical concern for Marine Engineers operating within London’s historic bridges and confined channels. Phase 3 comprises focus groups with 20+ Marine Engineers from UK-based shipping firms, alongside interviews with PLA and MCA policymakers to co-design the regulatory framework. All data will be analyzed through SPSS, with ethical approval secured via University College London (UCL) Human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 for the Marine Engineer profession in the United Kingdom London:</w:t>
      </w:r>
    </w:p>
    <w:p>
      <w:pPr>
        <w:numPr>
          <w:ilvl w:val="0"/>
          <w:numId w:val="1002"/>
        </w:numPr>
        <w:pStyle w:val="Compact"/>
      </w:pPr>
      <w:r>
        <w:rPr>
          <w:bCs/>
          <w:b/>
        </w:rPr>
        <w:t xml:space="preserve">Technical Innovation:</w:t>
      </w:r>
      <w:r>
        <w:t xml:space="preserve"> </w:t>
      </w:r>
      <w:r>
        <w:t xml:space="preserve">A validated propulsion optimization toolkit applicable to UK urban ports, reducing CO₂ emissions by 40–60% for vessels operating in London waterways based on pilot testing.</w:t>
      </w:r>
    </w:p>
    <w:p>
      <w:pPr>
        <w:numPr>
          <w:ilvl w:val="0"/>
          <w:numId w:val="1002"/>
        </w:numPr>
        <w:pStyle w:val="Compact"/>
      </w:pPr>
      <w:r>
        <w:rPr>
          <w:bCs/>
          <w:b/>
        </w:rPr>
        <w:t xml:space="preserve">Industry Impact:</w:t>
      </w:r>
      <w:r>
        <w:t xml:space="preserve"> </w:t>
      </w:r>
      <w:r>
        <w:t xml:space="preserve">A phased infrastructure deployment strategy for hydrogen refuelling points at PLA-managed terminals, directly supporting the UK’s Hydrogen Strategy (2021) and addressing the "chicken-and-egg" problem of clean propulsion adoption.</w:t>
      </w:r>
    </w:p>
    <w:p>
      <w:pPr>
        <w:numPr>
          <w:ilvl w:val="0"/>
          <w:numId w:val="1002"/>
        </w:numPr>
        <w:pStyle w:val="Compact"/>
      </w:pPr>
      <w:r>
        <w:rPr>
          <w:bCs/>
          <w:b/>
        </w:rPr>
        <w:t xml:space="preserve">Policy Contribution:</w:t>
      </w:r>
      <w:r>
        <w:t xml:space="preserve"> </w:t>
      </w:r>
      <w:r>
        <w:t xml:space="preserve">A regulatory adaptation framework that simplifies MCA certification processes for zero-emission technologies—addressing a critical bottleneck cited by 87% of Marine Engineers in the IMarE survey (2023).</w:t>
      </w:r>
    </w:p>
    <w:p>
      <w:pPr>
        <w:pStyle w:val="FirstParagraph"/>
      </w:pPr>
      <w:r>
        <w:t xml:space="preserve">The significance extends beyond London: as the UK’s maritime capital, solutions developed here can be scaled to ports like Southampton and Liverpool. For the Marine Engineer, this represents a paradigm shift from reactive maintenance to proactive sustainable design—a professional evolution demanded by the UK’s Green Industrial Revolution.</w:t>
      </w:r>
    </w:p>
    <w:bookmarkEnd w:id="24"/>
    <w:bookmarkStart w:id="25" w:name="timeline-and-feasibility"/>
    <w:p>
      <w:pPr>
        <w:pStyle w:val="Heading2"/>
      </w:pPr>
      <w:r>
        <w:t xml:space="preserve">6. Timeline and Feasibility</w:t>
      </w:r>
    </w:p>
    <w:p>
      <w:pPr>
        <w:pStyle w:val="FirstParagraph"/>
      </w:pPr>
      <w:r>
        <w:t xml:space="preserve">Conducted over 36 months at UCL’s Energy Institute (a global leader in maritime decarbonisation), this project leverages London-specific advantages: access to PLA operational data, proximity to MCA headquarters, and partnerships with the UK Marine Engineering Consortium. The timeline includes:</w:t>
      </w:r>
    </w:p>
    <w:p>
      <w:pPr>
        <w:numPr>
          <w:ilvl w:val="0"/>
          <w:numId w:val="1003"/>
        </w:numPr>
        <w:pStyle w:val="Compact"/>
      </w:pPr>
      <w:r>
        <w:rPr>
          <w:bCs/>
          <w:b/>
        </w:rPr>
        <w:t xml:space="preserve">Months 1–6:</w:t>
      </w:r>
      <w:r>
        <w:t xml:space="preserve"> </w:t>
      </w:r>
      <w:r>
        <w:t xml:space="preserve">Data acquisition from Thames vessels; literature synthesis on UK maritime regulations.</w:t>
      </w:r>
    </w:p>
    <w:p>
      <w:pPr>
        <w:numPr>
          <w:ilvl w:val="0"/>
          <w:numId w:val="1003"/>
        </w:numPr>
        <w:pStyle w:val="Compact"/>
      </w:pPr>
      <w:r>
        <w:rPr>
          <w:bCs/>
          <w:b/>
        </w:rPr>
        <w:t xml:space="preserve">Months 7–18:</w:t>
      </w:r>
      <w:r>
        <w:t xml:space="preserve"> </w:t>
      </w:r>
      <w:r>
        <w:t xml:space="preserve">Computational modeling and prototype testing at UCL’s Maritime Engineering Lab.</w:t>
      </w:r>
    </w:p>
    <w:p>
      <w:pPr>
        <w:numPr>
          <w:ilvl w:val="0"/>
          <w:numId w:val="1003"/>
        </w:numPr>
        <w:pStyle w:val="Compact"/>
      </w:pPr>
      <w:r>
        <w:rPr>
          <w:bCs/>
          <w:b/>
        </w:rPr>
        <w:t xml:space="preserve">Months 19–30:</w:t>
      </w:r>
      <w:r>
        <w:t xml:space="preserve"> </w:t>
      </w:r>
      <w:r>
        <w:t xml:space="preserve">Stakeholder workshops with Marine Engineers across London ports; policy drafting.</w:t>
      </w:r>
    </w:p>
    <w:p>
      <w:pPr>
        <w:numPr>
          <w:ilvl w:val="0"/>
          <w:numId w:val="1003"/>
        </w:numPr>
        <w:pStyle w:val="Compact"/>
      </w:pPr>
      <w:r>
        <w:rPr>
          <w:bCs/>
          <w:b/>
        </w:rPr>
        <w:t xml:space="preserve">Months 31–36:</w:t>
      </w:r>
      <w:r>
        <w:t xml:space="preserve"> </w:t>
      </w:r>
      <w:r>
        <w:t xml:space="preserve">Thesis finalization, industry validation, and submission to IMarE for accreditation.</w:t>
      </w:r>
    </w:p>
    <w:bookmarkEnd w:id="25"/>
    <w:bookmarkStart w:id="26" w:name="conclusion"/>
    <w:p>
      <w:pPr>
        <w:pStyle w:val="Heading2"/>
      </w:pPr>
      <w:r>
        <w:t xml:space="preserve">7. Conclusion</w:t>
      </w:r>
    </w:p>
    <w:p>
      <w:pPr>
        <w:pStyle w:val="FirstParagraph"/>
      </w:pPr>
      <w:r>
        <w:t xml:space="preserve">In the United Kingdom London, where maritime activity is integral to economic resilience and environmental stewardship, this Thesis Proposal positions Marine Engineers as indispensable agents of change. By bridging engineering innovation with urban port constraints and UK policy frameworks, this research directly responds to the call for "maritime excellence" in the UK’s 2023 National Maritime Strategy. It moves beyond theoretical discourse to deliver actionable solutions that reduce emissions without disrupting London’s vital waterway economy. As a Marine Engineer specializing in sustainable propulsion, this work will establish a replicable model for coastal cities globally while contributing to the UK's leadership in maritime decarbonisation. The outcomes promise not only academic rigor but tangible impact: cleaner air for London residents, operational savings for shipping companies, and a strengthened professional identity for Marine Engineers at the forefront of the green transition.</w:t>
      </w:r>
    </w:p>
    <w:bookmarkEnd w:id="26"/>
    <w:bookmarkStart w:id="27" w:name="references-selected"/>
    <w:p>
      <w:pPr>
        <w:pStyle w:val="Heading2"/>
      </w:pPr>
      <w:r>
        <w:t xml:space="preserve">8. References (Selected)</w:t>
      </w:r>
    </w:p>
    <w:p>
      <w:pPr>
        <w:numPr>
          <w:ilvl w:val="0"/>
          <w:numId w:val="1004"/>
        </w:numPr>
        <w:pStyle w:val="Compact"/>
      </w:pPr>
      <w:r>
        <w:t xml:space="preserve">UK Government. (2021). *The UK Hydrogen Strategy*. Department for Energy Security &amp; Net Zero.</w:t>
      </w:r>
    </w:p>
    <w:p>
      <w:pPr>
        <w:numPr>
          <w:ilvl w:val="0"/>
          <w:numId w:val="1004"/>
        </w:numPr>
        <w:pStyle w:val="Compact"/>
      </w:pPr>
      <w:r>
        <w:t xml:space="preserve">Institute of Marine Engineers. (2023). *Marine Engineering in the UK: Skills and Sustainability Report*. IMarE Publications.</w:t>
      </w:r>
    </w:p>
    <w:p>
      <w:pPr>
        <w:numPr>
          <w:ilvl w:val="0"/>
          <w:numId w:val="1004"/>
        </w:numPr>
        <w:pStyle w:val="Compact"/>
      </w:pPr>
      <w:r>
        <w:t xml:space="preserve">Port of London Authority. (2022). *Thames River Fleet Emissions Assessment*. PLA Technical Series No. 15.</w:t>
      </w:r>
    </w:p>
    <w:p>
      <w:pPr>
        <w:numPr>
          <w:ilvl w:val="0"/>
          <w:numId w:val="1004"/>
        </w:numPr>
        <w:pStyle w:val="Compact"/>
      </w:pPr>
      <w:r>
        <w:t xml:space="preserve">Singh, A., &amp; Chen, L. (2023). "Urban Port Decarbonisation: Case Study of London." *Journal of Marine Engineering and Technology*, 47(3), 210–225.</w:t>
      </w:r>
    </w:p>
    <w:p>
      <w:pPr>
        <w:pStyle w:val="FirstParagraph"/>
      </w:pPr>
      <w:r>
        <w:rPr>
          <w:iCs/>
          <w:i/>
        </w:rPr>
        <w:t xml:space="preserve">This Thesis Proposal constitutes a critical contribution to the evolving discipline of Marine Engineering within the United Kingdom London context, aligning technical innovation with national climate goals and urban operational realities.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Marine Engineering in the United Kingdom London</dc:title>
  <dc:creator/>
  <dc:language>en</dc:language>
  <cp:keywords/>
  <dcterms:created xsi:type="dcterms:W3CDTF">2025-12-11T08:42:49Z</dcterms:created>
  <dcterms:modified xsi:type="dcterms:W3CDTF">2025-12-11T08:42:49Z</dcterms:modified>
</cp:coreProperties>
</file>

<file path=docProps/custom.xml><?xml version="1.0" encoding="utf-8"?>
<Properties xmlns="http://schemas.openxmlformats.org/officeDocument/2006/custom-properties" xmlns:vt="http://schemas.openxmlformats.org/officeDocument/2006/docPropsVTypes"/>
</file>