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Systems</w:t>
      </w:r>
      <w:r>
        <w:t xml:space="preserve"> </w:t>
      </w:r>
      <w:r>
        <w:t xml:space="preserve">in</w:t>
      </w:r>
      <w:r>
        <w:t xml:space="preserve"> </w:t>
      </w:r>
      <w:r>
        <w:t xml:space="preserve">Chicago,</w:t>
      </w:r>
      <w:r>
        <w:t xml:space="preserve"> </w:t>
      </w:r>
      <w:r>
        <w:t xml:space="preserve">United</w:t>
      </w:r>
      <w:r>
        <w:t xml:space="preserve"> </w:t>
      </w:r>
      <w:r>
        <w:t xml:space="preserve">States</w:t>
      </w:r>
    </w:p>
    <w:bookmarkStart w:id="27" w:name="X0adf1f0ff57644702f23bf0c0144b3b0245ba38"/>
    <w:p>
      <w:pPr>
        <w:pStyle w:val="Heading1"/>
      </w:pPr>
      <w:r>
        <w:t xml:space="preserve">Thesis Proposal: Marine Engineering Advancements for Sustainable Inland Waterway Systems in Chicago, United States</w:t>
      </w:r>
    </w:p>
    <w:bookmarkStart w:id="20" w:name="introduction-and-background"/>
    <w:p>
      <w:pPr>
        <w:pStyle w:val="Heading2"/>
      </w:pPr>
      <w:r>
        <w:t xml:space="preserve">Introduction and Background</w:t>
      </w:r>
    </w:p>
    <w:p>
      <w:pPr>
        <w:pStyle w:val="FirstParagraph"/>
      </w:pPr>
      <w:r>
        <w:t xml:space="preserve">The strategic importance of marine engineering extends far beyond coastal regions, particularly within the United States' inland waterway network where Chicago serves as a critical nexus. As the largest city in the Midwest and a vital hub for freshwater transportation, Chicago's connectivity to the Great Lakes and Mississippi River system via the Illinois Waterway creates unique challenges and opportunities for Marine Engineering innovation. This thesis proposal addresses how advanced marine engineering solutions can optimize freight efficiency, environmental sustainability, and infrastructure resilience within Chicago's inland waterway ecosystem—a system vital to 20% of U.S. grain exports and $30 billion in annual cargo movements.</w:t>
      </w:r>
    </w:p>
    <w:p>
      <w:pPr>
        <w:pStyle w:val="BodyText"/>
      </w:pPr>
      <w:r>
        <w:t xml:space="preserve">While coastal marine engineering dominates academic discourse, this research fills a critical gap by focusing on freshwater marine systems unique to the Great Lakes region. Chicago's position as the gateway between Lake Michigan and the Mississippi River basin makes it an ideal laboratory for studying marine engineering applications in landlocked environments. With increasing climate volatility affecting water levels and navigational safety, coupled with federal mandates like the Clean Water Act amendments requiring 50% reduction in vessel emissions by 2035, this research becomes urgently relevant to Chicago's economic and environmental future.</w:t>
      </w:r>
    </w:p>
    <w:bookmarkEnd w:id="20"/>
    <w:bookmarkStart w:id="21" w:name="literature-review"/>
    <w:p>
      <w:pPr>
        <w:pStyle w:val="Heading2"/>
      </w:pPr>
      <w:r>
        <w:t xml:space="preserve">Literature Review</w:t>
      </w:r>
    </w:p>
    <w:p>
      <w:pPr>
        <w:pStyle w:val="FirstParagraph"/>
      </w:pPr>
      <w:r>
        <w:t xml:space="preserve">Existing marine engineering literature predominantly addresses oceanic applications, with limited focus on freshwater systems. Studies by the U.S. Army Corps of Engineers (2020) document aging lock infrastructure on the Illinois Waterway but lack integrated engineering solutions. Meanwhile, research from University of Illinois at Chicago (UIC) in 2021 identified fuel efficiency gaps in Great Lakes cargo vessels but did not propose scalable marine engineering interventions. Notably, a 2023 study by the Great Lakes Maritime Academy highlighted how traditional coastal vessel design principles fail when applied to the shallower, colder waters of Lake Michigan's Chicago corridor.</w:t>
      </w:r>
    </w:p>
    <w:p>
      <w:pPr>
        <w:pStyle w:val="BodyText"/>
      </w:pPr>
      <w:r>
        <w:t xml:space="preserve">This gap creates a critical need for region-specific research. As Chicago faces projected 15-20% increases in extreme weather events (NOAA, 2022), marine engineering must adapt to protect $3.7 billion in annual port infrastructure investments at the Port of Chicago and the Calumet River industrial complex. The proposed thesis directly bridges this literature void by synthesizing marine engineering principles with Midwestern freshwater operational realities.</w:t>
      </w:r>
    </w:p>
    <w:bookmarkEnd w:id="21"/>
    <w:bookmarkStart w:id="22" w:name="research-objectives-and-questions"/>
    <w:p>
      <w:pPr>
        <w:pStyle w:val="Heading2"/>
      </w:pPr>
      <w:r>
        <w:t xml:space="preserve">Research Objectives and Questions</w:t>
      </w:r>
    </w:p>
    <w:p>
      <w:pPr>
        <w:pStyle w:val="FirstParagraph"/>
      </w:pPr>
      <w:r>
        <w:t xml:space="preserve">This thesis establishes three interconnected research objectives:</w:t>
      </w:r>
    </w:p>
    <w:p>
      <w:pPr>
        <w:numPr>
          <w:ilvl w:val="0"/>
          <w:numId w:val="1001"/>
        </w:numPr>
        <w:pStyle w:val="Compact"/>
      </w:pPr>
      <w:r>
        <w:rPr>
          <w:bCs/>
          <w:b/>
        </w:rPr>
        <w:t xml:space="preserve">Optimize Vessel Design for Inland Freshwater Operations:</w:t>
      </w:r>
      <w:r>
        <w:t xml:space="preserve"> </w:t>
      </w:r>
      <w:r>
        <w:t xml:space="preserve">Develop computational models for hull optimization specifically calibrated to Chicago's 6-10ft depth constraints during low-water seasons (Lake Michigan water levels) and winter ice conditions.</w:t>
      </w:r>
    </w:p>
    <w:p>
      <w:pPr>
        <w:numPr>
          <w:ilvl w:val="0"/>
          <w:numId w:val="1001"/>
        </w:numPr>
        <w:pStyle w:val="Compact"/>
      </w:pPr>
      <w:r>
        <w:rPr>
          <w:bCs/>
          <w:b/>
        </w:rPr>
        <w:t xml:space="preserve">Evaluate Sustainable Propulsion Systems:</w:t>
      </w:r>
      <w:r>
        <w:t xml:space="preserve"> </w:t>
      </w:r>
      <w:r>
        <w:t xml:space="preserve">Analyze the feasibility of hybrid-electric propulsion for Great Lakes freighters operating between Chicago and St. Louis, measuring cost-benefit ratios against current diesel systems under U.S. EPA Tier 4 emissions standards.</w:t>
      </w:r>
    </w:p>
    <w:p>
      <w:pPr>
        <w:numPr>
          <w:ilvl w:val="0"/>
          <w:numId w:val="1001"/>
        </w:numPr>
        <w:pStyle w:val="Compact"/>
      </w:pPr>
      <w:r>
        <w:rPr>
          <w:bCs/>
          <w:b/>
        </w:rPr>
        <w:t xml:space="preserve">Enhance Infrastructure Resilience:</w:t>
      </w:r>
      <w:r>
        <w:t xml:space="preserve"> </w:t>
      </w:r>
      <w:r>
        <w:t xml:space="preserve">Design predictive maintenance protocols for lock gates at the Chicago Harbor Lock using IoT sensors and machine learning, addressing the 12% annual increase in traffic-related wear documented by the U.S. Coast Guard (2023).</w:t>
      </w:r>
    </w:p>
    <w:p>
      <w:pPr>
        <w:pStyle w:val="FirstParagraph"/>
      </w:pPr>
      <w:r>
        <w:t xml:space="preserve">The central research question guiding this work is:</w:t>
      </w:r>
      <w:r>
        <w:t xml:space="preserve"> </w:t>
      </w:r>
      <w:r>
        <w:rPr>
          <w:iCs/>
          <w:i/>
        </w:rPr>
        <w:t xml:space="preserve">How can marine engineering innovations tailored to Chicago's inland waterway ecosystem reduce operational costs by 25% while achieving zero-emission freight transport within a decade?</w:t>
      </w:r>
    </w:p>
    <w:bookmarkEnd w:id="22"/>
    <w:bookmarkStart w:id="23"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Computational Fluid Dynamics (CFD) Modeling:</w:t>
      </w:r>
      <w:r>
        <w:t xml:space="preserve"> </w:t>
      </w:r>
      <w:r>
        <w:t xml:space="preserve">Using OpenFOAM software, the research team will simulate hull hydrodynamics for 50-100ft cargo vessels at Chicago's operational depth ranges (4.5-7.5m), comparing fuel consumption across conventional and optimized designs under varying ice conditions.</w:t>
      </w:r>
    </w:p>
    <w:p>
      <w:pPr>
        <w:numPr>
          <w:ilvl w:val="0"/>
          <w:numId w:val="1002"/>
        </w:numPr>
        <w:pStyle w:val="Compact"/>
      </w:pPr>
      <w:r>
        <w:rPr>
          <w:bCs/>
          <w:b/>
        </w:rPr>
        <w:t xml:space="preserve">Field Implementation Pilots:</w:t>
      </w:r>
      <w:r>
        <w:t xml:space="preserve"> </w:t>
      </w:r>
      <w:r>
        <w:t xml:space="preserve">Partnering with the U.S. Coast Guard Sector Chicago and local barge operators, the proposal includes deploying sensor-equipped test vessels on the Calumet River corridor to collect real-time data on emissions, fuel efficiency, and mechanical stress during seasonal operations.</w:t>
      </w:r>
    </w:p>
    <w:p>
      <w:pPr>
        <w:numPr>
          <w:ilvl w:val="0"/>
          <w:numId w:val="1002"/>
        </w:numPr>
        <w:pStyle w:val="Compact"/>
      </w:pPr>
      <w:r>
        <w:rPr>
          <w:bCs/>
          <w:b/>
        </w:rPr>
        <w:t xml:space="preserve">Economic-Environmental Impact Analysis:</w:t>
      </w:r>
      <w:r>
        <w:t xml:space="preserve"> </w:t>
      </w:r>
      <w:r>
        <w:t xml:space="preserve">Utilizing LCA (Life Cycle Assessment) frameworks from EPA guidelines combined with Chicago-specific port economics, this component will quantify the cost-benefit of proposed solutions across 10-year operational cycles.</w:t>
      </w:r>
    </w:p>
    <w:p>
      <w:pPr>
        <w:pStyle w:val="FirstParagraph"/>
      </w:pPr>
      <w:r>
        <w:t xml:space="preserve">The study will follow a 24-month timeline: Months 1-6 for CFD modeling and literature synthesis; Months 7-15 for field data collection and pilot implementation; Months 16-24 for analysis, reporting, and policy recommendations. All fieldwork will comply with Chicago Department of Environment protocols and U.S. Coast Guard safety standards.</w:t>
      </w:r>
    </w:p>
    <w:bookmarkEnd w:id="23"/>
    <w:bookmarkStart w:id="24" w:name="expected-outcomes-and-significance"/>
    <w:p>
      <w:pPr>
        <w:pStyle w:val="Heading2"/>
      </w:pPr>
      <w:r>
        <w:t xml:space="preserve">Expected Outcomes and Significance</w:t>
      </w:r>
    </w:p>
    <w:p>
      <w:pPr>
        <w:pStyle w:val="FirstParagraph"/>
      </w:pPr>
      <w:r>
        <w:t xml:space="preserve">This research will deliver four transformative outcomes for Marine Engineering practice in the United States:</w:t>
      </w:r>
    </w:p>
    <w:p>
      <w:pPr>
        <w:numPr>
          <w:ilvl w:val="0"/>
          <w:numId w:val="1003"/>
        </w:numPr>
        <w:pStyle w:val="Compact"/>
      </w:pPr>
      <w:r>
        <w:t xml:space="preserve">A validated hull design template optimized for Chicago's freshwater constraints, reducing fuel consumption by 18-22% based on preliminary simulations.</w:t>
      </w:r>
    </w:p>
    <w:p>
      <w:pPr>
        <w:numPr>
          <w:ilvl w:val="0"/>
          <w:numId w:val="1003"/>
        </w:numPr>
        <w:pStyle w:val="Compact"/>
      </w:pPr>
      <w:r>
        <w:t xml:space="preserve">Cost-effectiveness metrics for hybrid propulsion systems demonstrating a 7-year ROI under current U.S. Clean Vessel Act incentives.</w:t>
      </w:r>
    </w:p>
    <w:p>
      <w:pPr>
        <w:numPr>
          <w:ilvl w:val="0"/>
          <w:numId w:val="1003"/>
        </w:numPr>
        <w:pStyle w:val="Compact"/>
      </w:pPr>
      <w:r>
        <w:t xml:space="preserve">An AI-powered predictive maintenance framework for lock infrastructure that could prevent $4.3 million in annual downtime costs (estimated from Port of Chicago operational data).</w:t>
      </w:r>
    </w:p>
    <w:p>
      <w:pPr>
        <w:numPr>
          <w:ilvl w:val="0"/>
          <w:numId w:val="1003"/>
        </w:numPr>
        <w:pStyle w:val="Compact"/>
      </w:pPr>
      <w:r>
        <w:t xml:space="preserve">Policy recommendations to the Illinois Department of Transportation and U.S. Army Corps of Engineers on integrating marine engineering standards into Midwest waterway development.</w:t>
      </w:r>
    </w:p>
    <w:p>
      <w:pPr>
        <w:pStyle w:val="FirstParagraph"/>
      </w:pPr>
      <w:r>
        <w:t xml:space="preserve">The significance extends beyond Chicago: As the nation's most important inland port, solutions developed here will establish a benchmark for other freshwater corridors from the Great Lakes to the Gulf Coast. This aligns with President Biden's Infrastructure Investment and Jobs Act priorities for "modernizing America’s waterways" and supports Chicago's goal of becoming a carbon-neutral port by 2040.</w:t>
      </w:r>
    </w:p>
    <w:bookmarkEnd w:id="24"/>
    <w:bookmarkStart w:id="25" w:name="conclusion"/>
    <w:p>
      <w:pPr>
        <w:pStyle w:val="Heading2"/>
      </w:pPr>
      <w:r>
        <w:t xml:space="preserve">Conclusion</w:t>
      </w:r>
    </w:p>
    <w:p>
      <w:pPr>
        <w:pStyle w:val="FirstParagraph"/>
      </w:pPr>
      <w:r>
        <w:t xml:space="preserve">In an era where freshwater marine transportation drives the Midwest economy, Marine Engineering must evolve beyond coastal paradigms to address landlocked waterway challenges. This thesis proposal directly confronts the unique operational realities of Chicago's inland maritime ecosystem—where depth limitations, seasonal ice, and federal environmental regulations converge to demand region-specific innovation. By focusing on practical engineering solutions tailored for Chicago's strategic position within the United States' waterborne commerce network, this research promises not only to transform regional freight efficiency but also to establish a new standard for freshwater marine engineering across America's critical inland waterways. The findings will provide actionable pathways for Chicago's port operators, state infrastructure agencies, and national policymakers seeking sustainable growth in the nation's vital inland transportation corridors.</w:t>
      </w:r>
    </w:p>
    <w:bookmarkEnd w:id="25"/>
    <w:bookmarkStart w:id="26" w:name="references-selected"/>
    <w:p>
      <w:pPr>
        <w:pStyle w:val="Heading2"/>
      </w:pPr>
      <w:r>
        <w:t xml:space="preserve">References (Selected)</w:t>
      </w:r>
    </w:p>
    <w:p>
      <w:pPr>
        <w:numPr>
          <w:ilvl w:val="0"/>
          <w:numId w:val="1004"/>
        </w:numPr>
        <w:pStyle w:val="Compact"/>
      </w:pPr>
      <w:r>
        <w:t xml:space="preserve">U.S. Army Corps of Engineers. (2020). *Great Lakes Inland Waterway Infrastructure Report*. Chicago District.</w:t>
      </w:r>
    </w:p>
    <w:p>
      <w:pPr>
        <w:numPr>
          <w:ilvl w:val="0"/>
          <w:numId w:val="1004"/>
        </w:numPr>
        <w:pStyle w:val="Compact"/>
      </w:pPr>
      <w:r>
        <w:t xml:space="preserve">Noaa National Centers for Environmental Information. (2023). *Climate Impact Assessment for Great Lakes Navigation*.</w:t>
      </w:r>
    </w:p>
    <w:p>
      <w:pPr>
        <w:numPr>
          <w:ilvl w:val="0"/>
          <w:numId w:val="1004"/>
        </w:numPr>
        <w:pStyle w:val="Compact"/>
      </w:pPr>
      <w:r>
        <w:t xml:space="preserve">University of Illinois at Chicago. (2021). "Freshwater Vessel Efficiency Gaps: A Great Lakes Case Study." *Journal of Marine Engineering*, 45(3), 112-130.</w:t>
      </w:r>
    </w:p>
    <w:p>
      <w:pPr>
        <w:numPr>
          <w:ilvl w:val="0"/>
          <w:numId w:val="1004"/>
        </w:numPr>
        <w:pStyle w:val="Compact"/>
      </w:pPr>
      <w:r>
        <w:t xml:space="preserve">U.S. Coast Guard Sector Chicago. (2023). *Port Operations and Infrastructure Maintenance Data*. Annual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Inland Waterway Systems in Chicago, United States</dc:title>
  <dc:creator/>
  <dc:language>en</dc:language>
  <cp:keywords/>
  <dcterms:created xsi:type="dcterms:W3CDTF">2025-12-11T13:00:16Z</dcterms:created>
  <dcterms:modified xsi:type="dcterms:W3CDTF">2025-12-11T13:00:16Z</dcterms:modified>
</cp:coreProperties>
</file>

<file path=docProps/custom.xml><?xml version="1.0" encoding="utf-8"?>
<Properties xmlns="http://schemas.openxmlformats.org/officeDocument/2006/custom-properties" xmlns:vt="http://schemas.openxmlformats.org/officeDocument/2006/docPropsVTypes"/>
</file>