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Infrastructure</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f93ad8309bf3641d0b46a9ee7164edb36c14c10"/>
    <w:p>
      <w:pPr>
        <w:pStyle w:val="Heading1"/>
      </w:pPr>
      <w:r>
        <w:t xml:space="preserve">Thesis Proposal: Advancing Sustainable Maritime Infrastructure for Marine Engineers in United States Miami</w:t>
      </w:r>
    </w:p>
    <w:bookmarkStart w:id="20" w:name="X74d97dedf444400c6392e06a4d69c673f8cac8e"/>
    <w:p>
      <w:pPr>
        <w:pStyle w:val="Heading2"/>
      </w:pPr>
      <w:r>
        <w:t xml:space="preserve">1. Introduction: The Critical Role of Marine Engineering in United States Miami</w:t>
      </w:r>
    </w:p>
    <w:p>
      <w:pPr>
        <w:pStyle w:val="FirstParagraph"/>
      </w:pPr>
      <w:r>
        <w:t xml:space="preserve">The dynamic port city of Miami, Florida, stands as a pivotal economic artery within the United States maritime network. As the busiest cargo port in South Florida and a major cruise hub handling over 5 million passengers annually, Miami's maritime operations face unprecedented challenges driven by climate change, increasing trade volumes, and regulatory pressures. This Thesis Proposal addresses the urgent need for innovative marine engineering solutions tailored to Miami's unique environmental and operational context. The role of the Marine Engineer is central to navigating these complexities—designing resilient infrastructure, optimizing vessel efficiency, and implementing sustainable practices that align with both federal regulations and Miami's vulnerability to sea-level rise. This research directly responds to the escalating demands placed on Marine Engineers in United States Miami as the region grapples with balancing economic growth against ecological preservation.</w:t>
      </w:r>
    </w:p>
    <w:bookmarkEnd w:id="20"/>
    <w:bookmarkStart w:id="21" w:name="X1ba6a1e43c87b20ce1e8cb5966d3e46319048d2"/>
    <w:p>
      <w:pPr>
        <w:pStyle w:val="Heading2"/>
      </w:pPr>
      <w:r>
        <w:t xml:space="preserve">2. Problem Statement: Current Gaps in Maritime Operations</w:t>
      </w:r>
    </w:p>
    <w:p>
      <w:pPr>
        <w:pStyle w:val="FirstParagraph"/>
      </w:pPr>
      <w:r>
        <w:t xml:space="preserve">Despite Miami's strategic importance, its maritime infrastructure lags behind global sustainability benchmarks. The Port of Miami—a critical gateway for 75% of Florida's international trade—currently relies on fossil-fueled vessels and aging dock systems that contribute to local air pollution (exceeding EPA standards by 22%) and carbon emissions (1.8 million tons annually). Crucially, existing marine engineering frameworks fail to integrate Miami-specific variables: hyper-localized storm surge patterns, coral reef ecosystems at risk from vessel anchoring, and the economic imperative of maintaining cruise tourism revenue during extreme weather events. This gap creates operational inefficiencies and environmental risks that demand immediate attention from a Marine Engineer in the United States Miami context. Without targeted intervention, these challenges threaten Miami’s status as a global maritime leader.</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Marine Engineers operating within United States Miami:</w:t>
      </w:r>
    </w:p>
    <w:p>
      <w:pPr>
        <w:numPr>
          <w:ilvl w:val="0"/>
          <w:numId w:val="1001"/>
        </w:numPr>
        <w:pStyle w:val="Compact"/>
      </w:pPr>
      <w:r>
        <w:rPr>
          <w:bCs/>
          <w:b/>
        </w:rPr>
        <w:t xml:space="preserve">Assess Climate Resilience of Port Infrastructure:</w:t>
      </w:r>
      <w:r>
        <w:t xml:space="preserve"> </w:t>
      </w:r>
      <w:r>
        <w:t xml:space="preserve">Evaluate current marine engineering designs (e.g., breakwaters, dredged channels) against Miami-specific sea-level rise projections (20–40 cm by 2050) using LiDAR and hydrodynamic modeling.</w:t>
      </w:r>
    </w:p>
    <w:p>
      <w:pPr>
        <w:numPr>
          <w:ilvl w:val="0"/>
          <w:numId w:val="1001"/>
        </w:numPr>
        <w:pStyle w:val="Compact"/>
      </w:pPr>
      <w:r>
        <w:rPr>
          <w:bCs/>
          <w:b/>
        </w:rPr>
        <w:t xml:space="preserve">Develop Low-Emission Vessel Transition Framework:</w:t>
      </w:r>
      <w:r>
        <w:t xml:space="preserve"> </w:t>
      </w:r>
      <w:r>
        <w:t xml:space="preserve">Create a phased implementation plan for Marine Engineers to integrate hydrogen fuel cells and shore power systems at Miami cruise terminals, reducing emissions by 40% while maintaining operational continuity.</w:t>
      </w:r>
    </w:p>
    <w:p>
      <w:pPr>
        <w:numPr>
          <w:ilvl w:val="0"/>
          <w:numId w:val="1001"/>
        </w:numPr>
        <w:pStyle w:val="Compact"/>
      </w:pPr>
      <w:r>
        <w:rPr>
          <w:bCs/>
          <w:b/>
        </w:rPr>
        <w:t xml:space="preserve">Optimize Ecosystem-Positive Port Management:</w:t>
      </w:r>
      <w:r>
        <w:t xml:space="preserve"> </w:t>
      </w:r>
      <w:r>
        <w:t xml:space="preserve">Design marine engineering protocols that protect Miami’s coral reefs (e.g., anchor-free zones using dynamic positioning technology) without compromising cargo throughput efficiency.</w:t>
      </w:r>
    </w:p>
    <w:bookmarkEnd w:id="22"/>
    <w:bookmarkStart w:id="23" w:name="X6f123dbe9f10cf096e56aeeb666d02697707b5a"/>
    <w:p>
      <w:pPr>
        <w:pStyle w:val="Heading2"/>
      </w:pPr>
      <w:r>
        <w:t xml:space="preserve">4. Literature Review: Gaps in Regional Maritime Engineering Research</w:t>
      </w:r>
    </w:p>
    <w:p>
      <w:pPr>
        <w:pStyle w:val="FirstParagraph"/>
      </w:pPr>
      <w:r>
        <w:t xml:space="preserve">While global studies on sustainable marine engineering exist, they overlook Miami’s distinctive challenges. Recent works by the International Association of Ports and Harbors (IAPH) focus on European ports with different geologies and regulatory frameworks, neglecting U.S. coastal vulnerabilities like Florida’s porous limestone bedrock that accelerates erosion during storm surges. Similarly, academic research from MIT and University of Miami (2021–2023) emphasizes offshore wind energy but ignores port-level operational constraints unique to United States Miami. This Thesis Proposal fills a critical void by centering on the Marine Engineer’s role in adapting global best practices to Miami’s hyperlocal conditions—addressing both technical feasibility and socio-economic realities of South Florida.</w:t>
      </w:r>
    </w:p>
    <w:bookmarkEnd w:id="23"/>
    <w:bookmarkStart w:id="24" w:name="X633cfc743eb9789505ed02fe959367ad075bbca"/>
    <w:p>
      <w:pPr>
        <w:pStyle w:val="Heading2"/>
      </w:pPr>
      <w:r>
        <w:t xml:space="preserve">5. Methodology: Integrating Fieldwork with Engineering Innovation</w:t>
      </w:r>
    </w:p>
    <w:p>
      <w:pPr>
        <w:pStyle w:val="FirstParagraph"/>
      </w:pPr>
      <w:r>
        <w:t xml:space="preserve">This research employs a mixed-methods approach designed for practical application by Marine Engineers in United States Miami:</w:t>
      </w:r>
    </w:p>
    <w:p>
      <w:pPr>
        <w:numPr>
          <w:ilvl w:val="0"/>
          <w:numId w:val="1002"/>
        </w:numPr>
        <w:pStyle w:val="Compact"/>
      </w:pPr>
      <w:r>
        <w:rPr>
          <w:bCs/>
          <w:b/>
        </w:rPr>
        <w:t xml:space="preserve">Phase 1 (3 months):</w:t>
      </w:r>
      <w:r>
        <w:t xml:space="preserve"> </w:t>
      </w:r>
      <w:r>
        <w:t xml:space="preserve">Collaborate with the Port of Miami Authority and NOAA to collect real-time data on water quality, vessel traffic patterns, and storm impact metrics across 12 key infrastructure sites.</w:t>
      </w:r>
    </w:p>
    <w:p>
      <w:pPr>
        <w:numPr>
          <w:ilvl w:val="0"/>
          <w:numId w:val="1002"/>
        </w:numPr>
        <w:pStyle w:val="Compact"/>
      </w:pPr>
      <w:r>
        <w:rPr>
          <w:bCs/>
          <w:b/>
        </w:rPr>
        <w:t xml:space="preserve">Phase 2 (6 months):</w:t>
      </w:r>
      <w:r>
        <w:t xml:space="preserve"> </w:t>
      </w:r>
      <w:r>
        <w:t xml:space="preserve">Utilize computational fluid dynamics (CFD) software to model emission reductions from proposed shore power systems at Miami’s Cruise Terminal B. Marine Engineers will simulate energy demand during peak cruise seasons using Port of Miami’s historical data.</w:t>
      </w:r>
    </w:p>
    <w:p>
      <w:pPr>
        <w:numPr>
          <w:ilvl w:val="0"/>
          <w:numId w:val="1002"/>
        </w:numPr>
        <w:pStyle w:val="Compact"/>
      </w:pPr>
      <w:r>
        <w:rPr>
          <w:bCs/>
          <w:b/>
        </w:rPr>
        <w:t xml:space="preserve">Phase 3 (4 months):</w:t>
      </w:r>
      <w:r>
        <w:t xml:space="preserve"> </w:t>
      </w:r>
      <w:r>
        <w:t xml:space="preserve">Conduct stakeholder workshops with local Marine Engineers, environmental NGOs (e.g., Coral Restoration Foundation), and maritime industry leaders to co-develop coral-protective anchoring protocols.</w:t>
      </w:r>
    </w:p>
    <w:p>
      <w:pPr>
        <w:numPr>
          <w:ilvl w:val="0"/>
          <w:numId w:val="1002"/>
        </w:numPr>
        <w:pStyle w:val="Compact"/>
      </w:pPr>
      <w:r>
        <w:rPr>
          <w:bCs/>
          <w:b/>
        </w:rPr>
        <w:t xml:space="preserve">Phase 4 (2 months):</w:t>
      </w:r>
      <w:r>
        <w:t xml:space="preserve"> </w:t>
      </w:r>
      <w:r>
        <w:t xml:space="preserve">Validate findings through a pilot project at Miami’s Bayside Marina, implementing dynamic positioning trials with a partner vessel to assess ecosystem impact versus traditional anchoring.</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actionable outcomes for Marine Engineers operating in the United States Miami environment:</w:t>
      </w:r>
    </w:p>
    <w:p>
      <w:pPr>
        <w:numPr>
          <w:ilvl w:val="0"/>
          <w:numId w:val="1003"/>
        </w:numPr>
        <w:pStyle w:val="Compact"/>
      </w:pPr>
      <w:r>
        <w:t xml:space="preserve">A climate-resilient design manual for port infrastructure, directly applicable to Miami’s 70+ waterfront properties at risk from accelerated sea-level rise.</w:t>
      </w:r>
    </w:p>
    <w:p>
      <w:pPr>
        <w:numPr>
          <w:ilvl w:val="0"/>
          <w:numId w:val="1003"/>
        </w:numPr>
        <w:pStyle w:val="Compact"/>
      </w:pPr>
      <w:r>
        <w:t xml:space="preserve">A cost-benefit analysis template showing how Marine Engineers can secure federal grants (e.g., NOAA Climate Resilience Fund) to offset the $12M average investment in shore power systems—proven to yield 5-year ROI via reduced fuel costs and carbon credits.</w:t>
      </w:r>
    </w:p>
    <w:p>
      <w:pPr>
        <w:numPr>
          <w:ilvl w:val="0"/>
          <w:numId w:val="1003"/>
        </w:numPr>
        <w:pStyle w:val="Compact"/>
      </w:pPr>
      <w:r>
        <w:t xml:space="preserve">An ecosystem protection framework adopted by Miami’s Department of Environmental Protection, potentially reducing coral damage by 65% during vessel operations while maintaining terminal capacity for cruise ships.</w:t>
      </w:r>
    </w:p>
    <w:p>
      <w:pPr>
        <w:pStyle w:val="FirstParagraph"/>
      </w:pPr>
      <w:r>
        <w:t xml:space="preserve">The significance extends beyond Miami. As a microcosm of U.S. coastal cities facing similar challenges, this research provides a replicable model for Marine Engineers in Tampa, New Orleans, and Charleston—positions where climate-driven port adaptation is becoming non-negotiable.</w:t>
      </w:r>
    </w:p>
    <w:bookmarkEnd w:id="25"/>
    <w:bookmarkStart w:id="26" w:name="timeline-and-feasibility"/>
    <w:p>
      <w:pPr>
        <w:pStyle w:val="Heading2"/>
      </w:pPr>
      <w:r>
        <w:t xml:space="preserve">7. Timeline and Feasibility</w:t>
      </w:r>
    </w:p>
    <w:p>
      <w:pPr>
        <w:pStyle w:val="FirstParagraph"/>
      </w:pPr>
      <w:r>
        <w:t xml:space="preserve">Conducted over 15 months within the United States Miami ecosystem, this proposal leverages existing partnerships: The University of Miami’s Rosenstiel School for Marine Science provides access to marine research vessels; PortMiami’s Innovation Lab offers real-world testing grounds; and the U.S. Coast Guard collaborates on regulatory compliance frameworks. All data collection aligns with Florida Department of Environmental Protection protocols, ensuring ethical and legally sound execution without disrupting Miami’s $60 billion annual maritime economy.</w:t>
      </w:r>
    </w:p>
    <w:bookmarkEnd w:id="26"/>
    <w:bookmarkStart w:id="27" w:name="conclusion-the-imperative-for-action"/>
    <w:p>
      <w:pPr>
        <w:pStyle w:val="Heading2"/>
      </w:pPr>
      <w:r>
        <w:t xml:space="preserve">8. Conclusion: The Imperative for Action</w:t>
      </w:r>
    </w:p>
    <w:p>
      <w:pPr>
        <w:pStyle w:val="FirstParagraph"/>
      </w:pPr>
      <w:r>
        <w:t xml:space="preserve">Miami’s position as a global maritime hub demands forward-thinking Marine Engineering solutions that prioritize sustainability without sacrificing economic vitality. This Thesis Proposal articulates a clear path for Marine Engineers to lead this transformation—leveraging Miami’s unique challenges as catalysts for innovation. By focusing on localized climate resilience, emission reduction, and ecosystem stewardship, the proposed research directly addresses the United States’ strategic interest in maintaining competitive, environmentally responsible ports. The outcomes will empower Marine Engineers in United States Miami to become architects of a sustainable maritime future—not merely technicians responding to crises but visionaries shaping Miami’s legacy as a resilient coastal leader. This work is not merely academic; it is an operational blueprint for the next generation of Marine Engineers who must navigate the confluence of climate urgency and economic imperatives in America’s most vulnerable port city.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Infrastructure for Marine Engineers in United States Miami</dc:title>
  <dc:creator/>
  <dc:language>en</dc:language>
  <cp:keywords/>
  <dcterms:created xsi:type="dcterms:W3CDTF">2025-12-12T11:48:59Z</dcterms:created>
  <dcterms:modified xsi:type="dcterms:W3CDTF">2025-12-12T11:48:59Z</dcterms:modified>
</cp:coreProperties>
</file>

<file path=docProps/custom.xml><?xml version="1.0" encoding="utf-8"?>
<Properties xmlns="http://schemas.openxmlformats.org/officeDocument/2006/custom-properties" xmlns:vt="http://schemas.openxmlformats.org/officeDocument/2006/docPropsVTypes"/>
</file>