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Coastal</w:t>
      </w:r>
      <w:r>
        <w:t xml:space="preserve"> </w:t>
      </w:r>
      <w:r>
        <w:t xml:space="preserve">Infrastructure</w:t>
      </w:r>
    </w:p>
    <w:bookmarkStart w:id="29" w:name="X682aefa393e6ac2bb787f62bfa9b6f4ab380735"/>
    <w:p>
      <w:pPr>
        <w:pStyle w:val="Heading1"/>
      </w:pPr>
      <w:r>
        <w:t xml:space="preserve">Thesis Proposal: Advancing Sustainable Marine Engineering Solutions for Ho Chi Minh City's Coastal Infrastructure</w:t>
      </w:r>
    </w:p>
    <w:bookmarkStart w:id="20" w:name="introduction-and-background"/>
    <w:p>
      <w:pPr>
        <w:pStyle w:val="Heading2"/>
      </w:pPr>
      <w:r>
        <w:t xml:space="preserve">1. Introduction and Background</w:t>
      </w:r>
    </w:p>
    <w:p>
      <w:pPr>
        <w:pStyle w:val="FirstParagraph"/>
      </w:pPr>
      <w:r>
        <w:t xml:space="preserve">The rapid urbanization and economic expansion of Vietnam, particularly in Ho Chi Minh City (HCMC), have placed unprecedented demands on coastal and maritime infrastructure. As Vietnam's largest economic hub and a critical port city handling over 50% of the nation's trade volume, HCMC faces mounting challenges from climate change impacts—including sea-level rise, intensified storm surges, and land subsidence—that threaten its marine infrastructure. This thesis proposes a comprehensive research initiative focused on</w:t>
      </w:r>
      <w:r>
        <w:t xml:space="preserve"> </w:t>
      </w:r>
      <w:r>
        <w:rPr>
          <w:bCs/>
          <w:b/>
        </w:rPr>
        <w:t xml:space="preserve">Marine Engineer</w:t>
      </w:r>
      <w:r>
        <w:t xml:space="preserve"> </w:t>
      </w:r>
      <w:r>
        <w:t xml:space="preserve">innovations tailored to HCMC's unique environmental and developmental context. The study addresses the critical gap in localized engineering solutions for sustainable port operations, coastal protection, and integrated maritime ecosystem management within Vietnam's most vulnerable megacity.</w:t>
      </w:r>
    </w:p>
    <w:bookmarkEnd w:id="20"/>
    <w:bookmarkStart w:id="21" w:name="problem-statement"/>
    <w:p>
      <w:pPr>
        <w:pStyle w:val="Heading2"/>
      </w:pPr>
      <w:r>
        <w:t xml:space="preserve">2. Problem Statement</w:t>
      </w:r>
    </w:p>
    <w:p>
      <w:pPr>
        <w:pStyle w:val="FirstParagraph"/>
      </w:pPr>
      <w:r>
        <w:t xml:space="preserve">HCMC's existing marine infrastructure—comprising ports like Cai Mep-Thi Vai (Vietnam's largest container terminal), coastal roads, and flood defense systems—is increasingly compromised by accelerated sea-level rise (projected at 30-60 cm by 2100) and land subsidence rates exceeding 15 mm/year. Current engineering practices often rely on imported Western models ill-suited for the Mekong Delta's soft soil conditions, seasonal monsoon patterns, and socio-economic constraints of Vietnam. Without context-specific</w:t>
      </w:r>
      <w:r>
        <w:t xml:space="preserve"> </w:t>
      </w:r>
      <w:r>
        <w:rPr>
          <w:bCs/>
          <w:b/>
        </w:rPr>
        <w:t xml:space="preserve">Marine Engineer</w:t>
      </w:r>
      <w:r>
        <w:t xml:space="preserve"> </w:t>
      </w:r>
      <w:r>
        <w:t xml:space="preserve">interventions, HCMC risks severe disruptions to its $350 billion annual economy, with 40% of the city below sea level facing catastrophic flooding by 2050. This proposal directly confronts these urgent challenges through research designed for Vietnam's coastal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design framework for marine infrastructure in HCMC, integrating real-time tidal data, subsidence monitoring, and sediment dynamics of the Saigon River Delta.</w:t>
      </w:r>
    </w:p>
    <w:p>
      <w:pPr>
        <w:numPr>
          <w:ilvl w:val="0"/>
          <w:numId w:val="1001"/>
        </w:numPr>
        <w:pStyle w:val="Compact"/>
      </w:pPr>
      <w:r>
        <w:t xml:space="preserve">To evaluate cost-effective sustainable materials (e.g., bio-concrete with local rice husk ash) for coastal protection structures under Vietnamese environmental conditions.</w:t>
      </w:r>
    </w:p>
    <w:p>
      <w:pPr>
        <w:numPr>
          <w:ilvl w:val="0"/>
          <w:numId w:val="1001"/>
        </w:numPr>
        <w:pStyle w:val="Compact"/>
      </w:pPr>
      <w:r>
        <w:t xml:space="preserve">To create a predictive modeling system for flood-risk assessment in HCMC's port zones, incorporating monsoon variability and climate projections from Vietnam's Ministry of Natural Resources and Environment.</w:t>
      </w:r>
    </w:p>
    <w:p>
      <w:pPr>
        <w:numPr>
          <w:ilvl w:val="0"/>
          <w:numId w:val="1001"/>
        </w:numPr>
        <w:pStyle w:val="Compact"/>
      </w:pPr>
      <w:r>
        <w:t xml:space="preserve">To propose policy recommendations for integrating marine engineering with urban planning in Vietnam, emphasizing community resilience and economic continuity.</w:t>
      </w:r>
    </w:p>
    <w:bookmarkEnd w:id="22"/>
    <w:bookmarkStart w:id="23" w:name="literature-review"/>
    <w:p>
      <w:pPr>
        <w:pStyle w:val="Heading2"/>
      </w:pPr>
      <w:r>
        <w:t xml:space="preserve">4. Literature Review</w:t>
      </w:r>
    </w:p>
    <w:p>
      <w:pPr>
        <w:pStyle w:val="FirstParagraph"/>
      </w:pPr>
      <w:r>
        <w:t xml:space="preserve">Existing global literature on marine engineering (e.g., works by the International Association for Hydro-Environment Engineering) emphasizes standardized solutions like seawalls and dredging. However, studies focusing on Southeast Asia—particularly Vietnam—are scarce. Recent Vietnamese research (Nguyen et al., 2023; Tran &amp; Pham, 2022) highlights the failure of conventional infrastructure in HCMC due to neglect of local geotechnical factors. The absence of a unified</w:t>
      </w:r>
      <w:r>
        <w:t xml:space="preserve"> </w:t>
      </w:r>
      <w:r>
        <w:rPr>
          <w:bCs/>
          <w:b/>
        </w:rPr>
        <w:t xml:space="preserve">Marine Engineer</w:t>
      </w:r>
      <w:r>
        <w:t xml:space="preserve"> </w:t>
      </w:r>
      <w:r>
        <w:t xml:space="preserve">strategy for Vietnam's megacities represents a critical research void. This proposal bridges this gap by contextualizing global best practices within HCMC's socio-ecological framework, aligning with Vietnam's National Target Program on Climate Change (2021-2030).</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Data Integration (Months 1-6)</w:t>
      </w:r>
      <w:r>
        <w:t xml:space="preserve">: Collaborate with the HCMC Department of Natural Resources, Vietnam National University’s Marine Science Institute, and port authorities to compile geospatial data on subsidence rates, tidal patterns, and infrastructure vulnerabilities. Utilize satellite remote sensing (Sentinel-1/2) for real-time monitoring.</w:t>
      </w:r>
    </w:p>
    <w:p>
      <w:pPr>
        <w:numPr>
          <w:ilvl w:val="0"/>
          <w:numId w:val="1002"/>
        </w:numPr>
        <w:pStyle w:val="Compact"/>
      </w:pPr>
      <w:r>
        <w:rPr>
          <w:bCs/>
          <w:b/>
        </w:rPr>
        <w:t xml:space="preserve">Phase 2: Material &amp; Design Innovation (Months 7-18)</w:t>
      </w:r>
      <w:r>
        <w:t xml:space="preserve">: Conduct lab tests at HCMC University of Technology on locally sourced materials (e.g., rice husk ash, recycled plastics). Develop and simulate adaptive structures using ANSYS software under HCMC-specific conditions (salinity, wave height, sediment load).</w:t>
      </w:r>
    </w:p>
    <w:p>
      <w:pPr>
        <w:numPr>
          <w:ilvl w:val="0"/>
          <w:numId w:val="1002"/>
        </w:numPr>
        <w:pStyle w:val="Compact"/>
      </w:pPr>
      <w:r>
        <w:rPr>
          <w:bCs/>
          <w:b/>
        </w:rPr>
        <w:t xml:space="preserve">Phase 3: Community-Driven Modeling &amp; Policy Design (Months 19-24)</w:t>
      </w:r>
      <w:r>
        <w:t xml:space="preserve">: Deploy a participatory GIS platform with coastal communities to validate flood models. Co-develop policy briefs with Vietnam's Ministry of Transport and HCMC People’s Committee, ensuring alignment with the "Green Growth" National Strategy.</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transformative outputs:</w:t>
      </w:r>
    </w:p>
    <w:p>
      <w:pPr>
        <w:numPr>
          <w:ilvl w:val="0"/>
          <w:numId w:val="1003"/>
        </w:numPr>
        <w:pStyle w:val="Compact"/>
      </w:pPr>
      <w:r>
        <w:t xml:space="preserve">A standardized engineering toolkit for HCMC’s marine infrastructure, reducing project costs by 15-20% through locally adapted solutions.</w:t>
      </w:r>
    </w:p>
    <w:p>
      <w:pPr>
        <w:numPr>
          <w:ilvl w:val="0"/>
          <w:numId w:val="1003"/>
        </w:numPr>
        <w:pStyle w:val="Compact"/>
      </w:pPr>
      <w:r>
        <w:t xml:space="preserve">First-ever predictive flood-risk atlas for HCMC’s port zones, enabling proactive disaster management.</w:t>
      </w:r>
    </w:p>
    <w:p>
      <w:pPr>
        <w:numPr>
          <w:ilvl w:val="0"/>
          <w:numId w:val="1003"/>
        </w:numPr>
        <w:pStyle w:val="Compact"/>
      </w:pPr>
      <w:r>
        <w:t xml:space="preserve">Policy guidelines adopted by Vietnamese authorities to mandate climate resilience in new marine projects (e.g., Cai Mep-Thi Vai expansion).</w:t>
      </w:r>
    </w:p>
    <w:p>
      <w:pPr>
        <w:numPr>
          <w:ilvl w:val="0"/>
          <w:numId w:val="1003"/>
        </w:numPr>
        <w:pStyle w:val="Compact"/>
      </w:pPr>
      <w:r>
        <w:t xml:space="preserve">A framework transferable to other Vietnam coastal cities (Da Nang, Hai Phong), positioning Vietnam as a leader in Southeast Asian marine engineering.</w:t>
      </w:r>
    </w:p>
    <w:p>
      <w:pPr>
        <w:pStyle w:val="FirstParagraph"/>
      </w:pPr>
      <w:r>
        <w:t xml:space="preserve">The significance extends beyond academia: By embedding research within HCMC’s operational ecosystem, this project directly supports Vietnam’s 2050 carbon neutrality pledge and protects livelihoods for 12 million residents vulnerable to coastal hazards. The findings will be disseminated via workshops with the Vietnam Association of Marine Engineers (VAME) and publications in journals like</w:t>
      </w:r>
      <w:r>
        <w:t xml:space="preserve"> </w:t>
      </w:r>
      <w:r>
        <w:rPr>
          <w:iCs/>
          <w:i/>
        </w:rPr>
        <w:t xml:space="preserve">Marine Structures</w:t>
      </w:r>
      <w:r>
        <w:t xml:space="preserv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1-6</w:t>
            </w:r>
          </w:p>
        </w:tc>
        <w:tc>
          <w:tcPr/>
          <w:p>
            <w:pPr>
              <w:pStyle w:val="Compact"/>
              <w:jc w:val="left"/>
            </w:pPr>
            <w:r>
              <w:t xml:space="preserve">Digital geospatial database of HCMC’s coastal vulnerability zones.</w:t>
            </w:r>
          </w:p>
        </w:tc>
      </w:tr>
      <w:tr>
        <w:tc>
          <w:tcPr/>
          <w:p>
            <w:pPr>
              <w:pStyle w:val="Compact"/>
              <w:jc w:val="left"/>
            </w:pPr>
            <w:r>
              <w:t xml:space="preserve">Material Testing &amp; Simulation</w:t>
            </w:r>
          </w:p>
        </w:tc>
        <w:tc>
          <w:tcPr/>
          <w:p>
            <w:pPr>
              <w:pStyle w:val="Compact"/>
              <w:jc w:val="left"/>
            </w:pPr>
            <w:r>
              <w:t xml:space="preserve">7-18</w:t>
            </w:r>
          </w:p>
        </w:tc>
        <w:tc>
          <w:tcPr/>
          <w:p>
            <w:pPr>
              <w:pStyle w:val="Compact"/>
              <w:jc w:val="left"/>
            </w:pPr>
            <w:r>
              <w:t xml:space="preserve">Laboratory validation report on sustainable construction materials.</w:t>
            </w:r>
          </w:p>
        </w:tc>
      </w:tr>
      <w:tr>
        <w:tc>
          <w:tcPr/>
          <w:p>
            <w:pPr>
              <w:pStyle w:val="Compact"/>
              <w:jc w:val="left"/>
            </w:pPr>
            <w:r>
              <w:t xml:space="preserve">Modeling &amp; Community Engagement</w:t>
            </w:r>
          </w:p>
        </w:tc>
        <w:tc>
          <w:tcPr/>
          <w:p>
            <w:pPr>
              <w:pStyle w:val="Compact"/>
              <w:jc w:val="left"/>
            </w:pPr>
            <w:r>
              <w:t xml:space="preserve">19-24</w:t>
            </w:r>
          </w:p>
        </w:tc>
        <w:tc>
          <w:tcPr/>
          <w:p>
            <w:pPr>
              <w:pStyle w:val="Compact"/>
              <w:jc w:val="left"/>
            </w:pPr>
            <w:r>
              <w:t xml:space="preserve">Flood-risk atlas; draft policy framework for HCMC authorities.</w:t>
            </w:r>
          </w:p>
        </w:tc>
      </w:tr>
    </w:tbl>
    <w:bookmarkEnd w:id="26"/>
    <w:bookmarkStart w:id="27" w:name="conclusion"/>
    <w:p>
      <w:pPr>
        <w:pStyle w:val="Heading2"/>
      </w:pPr>
      <w:r>
        <w:t xml:space="preserve">8. Conclusion</w:t>
      </w:r>
    </w:p>
    <w:p>
      <w:pPr>
        <w:pStyle w:val="FirstParagraph"/>
      </w:pPr>
      <w:r>
        <w:t xml:space="preserve">This thesis proposal establishes a vital pathway for Vietnam to harness its potential as a maritime nation while safeguarding Ho Chi Minh City’s economic and ecological future. As the apex of Vietnam's marine economy, HCMC demands engineering solutions not dictated by foreign templates but co-created with local conditions. By centering this research on practical applications for</w:t>
      </w:r>
      <w:r>
        <w:t xml:space="preserve"> </w:t>
      </w:r>
      <w:r>
        <w:rPr>
          <w:bCs/>
          <w:b/>
        </w:rPr>
        <w:t xml:space="preserve">Marine Engineer</w:t>
      </w:r>
      <w:r>
        <w:t xml:space="preserve">s operating within</w:t>
      </w:r>
      <w:r>
        <w:t xml:space="preserve"> </w:t>
      </w:r>
      <w:r>
        <w:rPr>
          <w:bCs/>
          <w:b/>
        </w:rPr>
        <w:t xml:space="preserve">Vietnam Ho Chi Minh City</w:t>
      </w:r>
      <w:r>
        <w:t xml:space="preserve">, the project ensures immediate relevance to national development goals and global sustainability frameworks. The outcomes will empower Vietnam’s next generation of engineers to pioneer resilient infrastructure that protects communities, preserves ecosystems, and sustains growth in one of the world's most dynamic coastal regions. This initiative transcends academic inquiry—it is an investment in HCMC’s survival as a 21st-century maritime metropolis.</w:t>
      </w:r>
    </w:p>
    <w:bookmarkEnd w:id="27"/>
    <w:bookmarkStart w:id="28" w:name="references-illustrative"/>
    <w:p>
      <w:pPr>
        <w:pStyle w:val="Heading2"/>
      </w:pPr>
      <w:r>
        <w:t xml:space="preserve">9. References (Illustrative)</w:t>
      </w:r>
    </w:p>
    <w:p>
      <w:pPr>
        <w:numPr>
          <w:ilvl w:val="0"/>
          <w:numId w:val="1004"/>
        </w:numPr>
        <w:pStyle w:val="Compact"/>
      </w:pPr>
      <w:r>
        <w:t xml:space="preserve">Nguyen, T.H., et al. (2023). "Subsidence Impacts on Coastal Infrastructure in Ho Chi Minh City." *Journal of Vietnamese Environmental Engineering*, 15(4), 112–130.</w:t>
      </w:r>
    </w:p>
    <w:p>
      <w:pPr>
        <w:numPr>
          <w:ilvl w:val="0"/>
          <w:numId w:val="1004"/>
        </w:numPr>
        <w:pStyle w:val="Compact"/>
      </w:pPr>
      <w:r>
        <w:t xml:space="preserve">Vietnam Ministry of Natural Resources and Environment (MONRE). (2022). *National Climate Change Report*. Hanoi: MONRE Publishing House.</w:t>
      </w:r>
    </w:p>
    <w:p>
      <w:pPr>
        <w:numPr>
          <w:ilvl w:val="0"/>
          <w:numId w:val="1004"/>
        </w:numPr>
        <w:pStyle w:val="Compact"/>
      </w:pPr>
      <w:r>
        <w:t xml:space="preserve">Tran, Q.T., &amp; Pham, L.D. (2022). "Adaptive Strategies for Southeast Asian Coastal Cities." *International Journal of Marine Engineering*, 11(3), 45–67.</w:t>
      </w:r>
    </w:p>
    <w:p>
      <w:pPr>
        <w:numPr>
          <w:ilvl w:val="0"/>
          <w:numId w:val="1004"/>
        </w:numPr>
        <w:pStyle w:val="Compact"/>
      </w:pPr>
      <w:r>
        <w:t xml:space="preserve">Vietnam National Target Program on Climate Change (2021-2030). Hanoi: Government of Vietnam.</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Ho Chi Minh City's Coastal Infrastructure</dc:title>
  <dc:creator/>
  <dc:language>en</dc:language>
  <cp:keywords/>
  <dcterms:created xsi:type="dcterms:W3CDTF">2026-07-23T14:13:16Z</dcterms:created>
  <dcterms:modified xsi:type="dcterms:W3CDTF">2026-07-23T14:13:16Z</dcterms:modified>
</cp:coreProperties>
</file>

<file path=docProps/custom.xml><?xml version="1.0" encoding="utf-8"?>
<Properties xmlns="http://schemas.openxmlformats.org/officeDocument/2006/custom-properties" xmlns:vt="http://schemas.openxmlformats.org/officeDocument/2006/docPropsVTypes"/>
</file>