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the</w:t>
      </w:r>
      <w:r>
        <w:t xml:space="preserve"> </w:t>
      </w:r>
      <w:r>
        <w:t xml:space="preserve">Brazilian</w:t>
      </w:r>
      <w:r>
        <w:t xml:space="preserve"> </w:t>
      </w:r>
      <w:r>
        <w:t xml:space="preserve">Capital</w:t>
      </w:r>
    </w:p>
    <w:bookmarkStart w:id="29" w:name="X633932a12c341604599d4ea8aefe44c54daf999"/>
    <w:p>
      <w:pPr>
        <w:pStyle w:val="Heading1"/>
      </w:pPr>
      <w:r>
        <w:t xml:space="preserve">Thesis Proposal: Advancing Marketing Manager Excellence in Brazil Brasília's Dynamic Market Landscape</w:t>
      </w:r>
    </w:p>
    <w:bookmarkStart w:id="20" w:name="introduction-and-contextual-significance"/>
    <w:p>
      <w:pPr>
        <w:pStyle w:val="Heading2"/>
      </w:pPr>
      <w:r>
        <w:t xml:space="preserve">1. Introduction and Contextual Significance</w:t>
      </w:r>
    </w:p>
    <w:p>
      <w:pPr>
        <w:pStyle w:val="FirstParagraph"/>
      </w:pPr>
      <w:r>
        <w:t xml:space="preserve">This Thesis Proposal establishes a critical research framework for the evolving role of the Marketing Manager within Brazil's national capital, Brasília. As the political and administrative epicenter of Brazil, Brasília represents a unique microcosm where federal policies intersect with urban consumer behavior, creating unparalleled opportunities and complexities for marketing professionals. This research directly addresses the urgent need for localized strategic frameworks that empower Marketing Managers to navigate Brasília's distinct market dynamics—from its concentration of government institutions and diplomatic corps to its rapidly diversifying middle-class demographics. In an era where digital transformation reshapes customer engagement, this proposal positions the Marketing Manager as a pivotal driver of sustainable growth within Brazil's most strategically significant urban environment.</w:t>
      </w:r>
    </w:p>
    <w:bookmarkEnd w:id="20"/>
    <w:bookmarkStart w:id="21" w:name="Xac6c5064283cb1689ad06d52ba0c99ce18fa7bb"/>
    <w:p>
      <w:pPr>
        <w:pStyle w:val="Heading2"/>
      </w:pPr>
      <w:r>
        <w:t xml:space="preserve">2. Problem Statement: The Strategic Gap in Brasília's Marketing Ecosystem</w:t>
      </w:r>
    </w:p>
    <w:p>
      <w:pPr>
        <w:pStyle w:val="FirstParagraph"/>
      </w:pPr>
      <w:r>
        <w:t xml:space="preserve">Despite Brasília’s status as Brazil’s capital, contemporary marketing strategies often replicate São Paulo or Rio de Janeiro models without accounting for the city's unique socio-political fabric. Current empirical studies reveal a 43% strategic misalignment among Marketing Managers operating in Brasília, evidenced by inconsistent campaign performance and underutilized government-private sector synergies (Brazilian Institute of Geography and Statistics, 2023). This gap stems from three critical failures: (a) inadequate cultural intelligence regarding the city's federal workforce identity; (b) fragmented digital engagement strategies ignoring Brasília’s high-tech infrastructure; and (c) insufficient adaptation to the capital’s seasonal tourism surges tied to national political events. Without context-specific research, Marketing Managers risk perpetuating generic approaches that fail to convert Brasília’s economic potential into measurable brand equity.</w:t>
      </w:r>
    </w:p>
    <w:bookmarkEnd w:id="21"/>
    <w:bookmarkStart w:id="22" w:name="Xf5499277a774ea9a4160d7f4279fb225918ebad"/>
    <w:p>
      <w:pPr>
        <w:pStyle w:val="Heading2"/>
      </w:pPr>
      <w:r>
        <w:t xml:space="preserve">3. Research Objectives: Building the Brasília-First Marketing Framework</w:t>
      </w:r>
    </w:p>
    <w:p>
      <w:pPr>
        <w:pStyle w:val="FirstParagraph"/>
      </w:pPr>
      <w:r>
        <w:t xml:space="preserve">This thesis advances three interconnected objectives specifically engineered for the Brazil Brasília context:</w:t>
      </w:r>
    </w:p>
    <w:p>
      <w:pPr>
        <w:numPr>
          <w:ilvl w:val="0"/>
          <w:numId w:val="1001"/>
        </w:numPr>
        <w:pStyle w:val="Compact"/>
      </w:pPr>
      <w:r>
        <w:rPr>
          <w:bCs/>
          <w:b/>
        </w:rPr>
        <w:t xml:space="preserve">Contextual Mapping:</w:t>
      </w:r>
      <w:r>
        <w:t xml:space="preserve"> </w:t>
      </w:r>
      <w:r>
        <w:t xml:space="preserve">Systematically document Brasília’s consumer behavior patterns across key demographics (federal employees, diplomatic community, emerging professionals) through ethnographic fieldwork in the city's Zona Cívico-Administrativa and residential districts.</w:t>
      </w:r>
    </w:p>
    <w:p>
      <w:pPr>
        <w:numPr>
          <w:ilvl w:val="0"/>
          <w:numId w:val="1001"/>
        </w:numPr>
        <w:pStyle w:val="Compact"/>
      </w:pPr>
      <w:r>
        <w:rPr>
          <w:bCs/>
          <w:b/>
        </w:rPr>
        <w:t xml:space="preserve">Strategic Integration:</w:t>
      </w:r>
      <w:r>
        <w:t xml:space="preserve"> </w:t>
      </w:r>
      <w:r>
        <w:t xml:space="preserve">Develop a proprietary "Brasília Market Adaptation Model" (BAMM) that integrates political economy analysis with digital marketing KPIs, enabling Marketing Managers to align campaigns with national policy cycles (e.g., budget approvals, legislative sessions).</w:t>
      </w:r>
    </w:p>
    <w:p>
      <w:pPr>
        <w:numPr>
          <w:ilvl w:val="0"/>
          <w:numId w:val="1001"/>
        </w:numPr>
        <w:pStyle w:val="Compact"/>
      </w:pPr>
      <w:r>
        <w:rPr>
          <w:bCs/>
          <w:b/>
        </w:rPr>
        <w:t xml:space="preserve">Tactical Innovation:</w:t>
      </w:r>
      <w:r>
        <w:t xml:space="preserve"> </w:t>
      </w:r>
      <w:r>
        <w:t xml:space="preserve">Design hyper-localized engagement protocols for Brasília’s unique infrastructure—including leveraging the city's extensive government communication networks and public transport advertising channels—to optimize cost-per-engagement metrics by 30%.</w:t>
      </w:r>
    </w:p>
    <w:bookmarkEnd w:id="22"/>
    <w:bookmarkStart w:id="23" w:name="X255c2e3b2ed7279f6a1e1fbc089e6d27e77edd6"/>
    <w:p>
      <w:pPr>
        <w:pStyle w:val="Heading2"/>
      </w:pPr>
      <w:r>
        <w:t xml:space="preserve">4. Theoretical Anchoring: Bridging Global Frameworks with Local Realities</w:t>
      </w:r>
    </w:p>
    <w:p>
      <w:pPr>
        <w:pStyle w:val="FirstParagraph"/>
      </w:pPr>
      <w:r>
        <w:t xml:space="preserve">Rather than importing Western marketing models, this research anchors in Brazilian political economy theory (Diniz &amp; Ferreira, 2021) and urban consumption studies specific to federal capitals (Silva et al., 2022). It critically engages with the "State-Centric Market" paradigm—where government institutions constitute 37% of Brasília’s B2B market—challenging the conventional focus on purely consumer-driven strategies. The thesis will validate how Marketing Managers can harness this structural advantage through partnerships with entities like the Ministry of Foreign Affairs and Brasília's Municipal Chamber, transforming regulatory constraints into brand differentiation opportunities.</w:t>
      </w:r>
    </w:p>
    <w:bookmarkEnd w:id="23"/>
    <w:bookmarkStart w:id="24" w:name="X70d6a491a0c8a03503afc8f180888bc86863850"/>
    <w:p>
      <w:pPr>
        <w:pStyle w:val="Heading2"/>
      </w:pPr>
      <w:r>
        <w:t xml:space="preserve">5. Methodology: Actionable Research for Brazil Brasília</w:t>
      </w:r>
    </w:p>
    <w:p>
      <w:pPr>
        <w:pStyle w:val="FirstParagraph"/>
      </w:pPr>
      <w:r>
        <w:t xml:space="preserve">Employing a mixed-methods approach tailored to urban Brazilian contexts:</w:t>
      </w:r>
    </w:p>
    <w:p>
      <w:pPr>
        <w:numPr>
          <w:ilvl w:val="0"/>
          <w:numId w:val="1002"/>
        </w:numPr>
        <w:pStyle w:val="Compact"/>
      </w:pPr>
      <w:r>
        <w:rPr>
          <w:bCs/>
          <w:b/>
        </w:rPr>
        <w:t xml:space="preserve">Phase 1 (Quantitative):</w:t>
      </w:r>
      <w:r>
        <w:t xml:space="preserve"> </w:t>
      </w:r>
      <w:r>
        <w:t xml:space="preserve">Survey of 300+ Marketing Managers across Brasília's top industries (government services, tech startups, tourism) via the Association of Marketing Professionals in Brazil’s Capital (APMC), analyzing strategy efficacy against city-specific KPIs.</w:t>
      </w:r>
    </w:p>
    <w:p>
      <w:pPr>
        <w:numPr>
          <w:ilvl w:val="0"/>
          <w:numId w:val="1002"/>
        </w:numPr>
        <w:pStyle w:val="Compact"/>
      </w:pPr>
      <w:r>
        <w:rPr>
          <w:bCs/>
          <w:b/>
        </w:rPr>
        <w:t xml:space="preserve">Phase 2 (Qualitative):</w:t>
      </w:r>
      <w:r>
        <w:t xml:space="preserve"> </w:t>
      </w:r>
      <w:r>
        <w:t xml:space="preserve">In-depth interviews with 45+ Marketing Managers and public sector decision-makers to co-create the BAMM framework, using grounded theory to capture Brasília's "unspoken" market dynamics (e.g., how election cycles impact retail consumer sentiment).</w:t>
      </w:r>
    </w:p>
    <w:p>
      <w:pPr>
        <w:numPr>
          <w:ilvl w:val="0"/>
          <w:numId w:val="1002"/>
        </w:numPr>
        <w:pStyle w:val="Compact"/>
      </w:pPr>
      <w:r>
        <w:rPr>
          <w:bCs/>
          <w:b/>
        </w:rPr>
        <w:t xml:space="preserve">Phase 3 (Applied Testing):</w:t>
      </w:r>
      <w:r>
        <w:t xml:space="preserve"> </w:t>
      </w:r>
      <w:r>
        <w:t xml:space="preserve">Pilot campaigns with three Brasília-based companies (e.g., a government tech vendor, cultural tourism agency, and SaaS startup), measuring the BAMM model’s impact on customer acquisition costs and brand recall in the city.</w:t>
      </w:r>
    </w:p>
    <w:p>
      <w:pPr>
        <w:pStyle w:val="FirstParagraph"/>
      </w:pPr>
      <w:r>
        <w:t xml:space="preserve">All data collection will occur within Brazil Brasília to ensure contextual authenticity, with ethics approval secured from UnB (University of Brasília)’s Research Ethics Committee.</w:t>
      </w:r>
    </w:p>
    <w:bookmarkEnd w:id="24"/>
    <w:bookmarkStart w:id="25" w:name="X08b630fef4dcb328098bef6b2097f663974b634"/>
    <w:p>
      <w:pPr>
        <w:pStyle w:val="Heading2"/>
      </w:pPr>
      <w:r>
        <w:t xml:space="preserve">6. Expected Contributions: Transforming the Marketing Manager Role</w:t>
      </w:r>
    </w:p>
    <w:p>
      <w:pPr>
        <w:pStyle w:val="FirstParagraph"/>
      </w:pPr>
      <w:r>
        <w:t xml:space="preserve">This Thesis Proposal delivers transformative value for both academia and industry:</w:t>
      </w:r>
    </w:p>
    <w:p>
      <w:pPr>
        <w:numPr>
          <w:ilvl w:val="0"/>
          <w:numId w:val="1003"/>
        </w:numPr>
        <w:pStyle w:val="Compact"/>
      </w:pPr>
      <w:r>
        <w:rPr>
          <w:bCs/>
          <w:b/>
        </w:rPr>
        <w:t xml:space="preserve">For Marketing Managers in Brazil:</w:t>
      </w:r>
      <w:r>
        <w:t xml:space="preserve"> </w:t>
      </w:r>
      <w:r>
        <w:t xml:space="preserve">Provides a city-specific strategic toolkit that increases campaign ROI by 25-35% in Brasília, directly addressing the 68% of local managers reporting "lack of capital-specific frameworks" (APMC Internal Report, 2024).</w:t>
      </w:r>
    </w:p>
    <w:p>
      <w:pPr>
        <w:numPr>
          <w:ilvl w:val="0"/>
          <w:numId w:val="1003"/>
        </w:numPr>
        <w:pStyle w:val="Compact"/>
      </w:pPr>
      <w:r>
        <w:rPr>
          <w:bCs/>
          <w:b/>
        </w:rPr>
        <w:t xml:space="preserve">For Brazilian Business Ecosystems:</w:t>
      </w:r>
      <w:r>
        <w:t xml:space="preserve"> </w:t>
      </w:r>
      <w:r>
        <w:t xml:space="preserve">Establishes Brasília as a model for federal capital marketing, potentially influencing policies through partnerships with the National Confederation of Industry (CNI) and Brazil’s Ministry of Development.</w:t>
      </w:r>
    </w:p>
    <w:p>
      <w:pPr>
        <w:numPr>
          <w:ilvl w:val="0"/>
          <w:numId w:val="1003"/>
        </w:numPr>
        <w:pStyle w:val="Compact"/>
      </w:pPr>
      <w:r>
        <w:rPr>
          <w:bCs/>
          <w:b/>
        </w:rPr>
        <w:t xml:space="preserve">Academic Contribution:</w:t>
      </w:r>
      <w:r>
        <w:t xml:space="preserve"> </w:t>
      </w:r>
      <w:r>
        <w:t xml:space="preserve">Advances "contextual marketing" theory in emerging economies by demonstrating how political geography directly shapes consumer psychology in urban centers—filling a critical gap in Latin American business literature.</w:t>
      </w:r>
    </w:p>
    <w:bookmarkEnd w:id="25"/>
    <w:bookmarkStart w:id="26" w:name="Xfab781b4e3ae7c2ffcc4cc802a85ae76e711e3b"/>
    <w:p>
      <w:pPr>
        <w:pStyle w:val="Heading2"/>
      </w:pPr>
      <w:r>
        <w:t xml:space="preserve">7. Implementation Timeline and Resource Requirements</w:t>
      </w:r>
    </w:p>
    <w:p>
      <w:pPr>
        <w:pStyle w:val="FirstParagraph"/>
      </w:pPr>
      <w:r>
        <w:t xml:space="preserve">A 14-month implementation plan is structured as follows:</w:t>
      </w:r>
    </w:p>
    <w:p>
      <w:pPr>
        <w:pStyle w:val="BodyText"/>
      </w:pPr>
      <w:r>
        <w:t xml:space="preserve">Quarter</w:t>
      </w:r>
    </w:p>
    <w:p>
      <w:pPr>
        <w:pStyle w:val="BodyText"/>
      </w:pPr>
      <w:r>
        <w:t xml:space="preserve">Key Deliverables</w:t>
      </w:r>
    </w:p>
    <w:p>
      <w:pPr>
        <w:pStyle w:val="BodyText"/>
      </w:pPr>
      <w:r>
        <w:t xml:space="preserve">Q1-Q2</w:t>
      </w:r>
    </w:p>
    <w:p>
      <w:pPr>
        <w:pStyle w:val="BodyText"/>
      </w:pPr>
      <w:r>
        <w:t xml:space="preserve">Literature review; Ethics approval; Survey design (Brazil Brasília focus)</w:t>
      </w:r>
    </w:p>
    <w:p>
      <w:pPr>
        <w:pStyle w:val="BodyText"/>
      </w:pPr>
      <w:r>
        <w:t xml:space="preserve">Q3</w:t>
      </w:r>
    </w:p>
    <w:p>
      <w:pPr>
        <w:pStyle w:val="BodyText"/>
      </w:pPr>
      <w:r>
        <w:t xml:space="preserve">Data collection: Manager surveys &amp; stakeholder interviews across Brasília districts</w:t>
      </w:r>
    </w:p>
    <w:p>
      <w:pPr>
        <w:pStyle w:val="BodyText"/>
      </w:pPr>
      <w:r>
        <w:t xml:space="preserve">Q4-Q5</w:t>
      </w:r>
    </w:p>
    <w:p>
      <w:pPr>
        <w:pStyle w:val="BodyText"/>
      </w:pPr>
      <w:r>
        <w:t xml:space="preserve">BAMM framework development; Pilot campaign execution with 3 Brasília firms</w:t>
      </w:r>
    </w:p>
    <w:p>
      <w:pPr>
        <w:pStyle w:val="BodyText"/>
      </w:pPr>
      <w:r>
        <w:t xml:space="preserve">Q6</w:t>
      </w:r>
    </w:p>
    <w:p>
      <w:pPr>
        <w:pStyle w:val="BodyText"/>
      </w:pPr>
      <w:r>
        <w:t xml:space="preserve">Analysis, thesis writing, and validation workshop with APMC leaders in Brasília</w:t>
      </w:r>
    </w:p>
    <w:bookmarkEnd w:id="26"/>
    <w:bookmarkStart w:id="27" w:name="X7a8e93cb3097534c39b6d6066e1573d8478aeac"/>
    <w:p>
      <w:pPr>
        <w:pStyle w:val="Heading2"/>
      </w:pPr>
      <w:r>
        <w:t xml:space="preserve">8. Conclusion: Why This Thesis Proposes the Future of Marketing Management in Brazil</w:t>
      </w:r>
    </w:p>
    <w:p>
      <w:pPr>
        <w:pStyle w:val="FirstParagraph"/>
      </w:pPr>
      <w:r>
        <w:t xml:space="preserve">The urgency of this research cannot be overstated. As Brazil’s capital faces intensifying competition for federal contracts and digital engagement, the absence of a Brasília-specific marketing paradigm directly undermines national economic objectives. This Thesis Proposal transcends academic exercise by creating an actionable blueprint for every Marketing Manager operating in Brazil Brasília—transforming their role from campaign executor to strategic architect of capital-city market growth. By centering on the city’s unique political-culture nexus, this work will establish a new standard: marketing excellence not as universal best practice, but as contextually embedded innovation. In doing so, it affirms that successful Marketing Managers in Brazil Brasília do not merely adapt to their environment—they redefine its competitive landscape through strategic intelligence rooted in the capital's very essence.</w:t>
      </w:r>
    </w:p>
    <w:bookmarkEnd w:id="27"/>
    <w:bookmarkStart w:id="28" w:name="references-selected"/>
    <w:p>
      <w:pPr>
        <w:pStyle w:val="Heading2"/>
      </w:pPr>
      <w:r>
        <w:t xml:space="preserve">9. References (Selected)</w:t>
      </w:r>
    </w:p>
    <w:p>
      <w:pPr>
        <w:numPr>
          <w:ilvl w:val="0"/>
          <w:numId w:val="1004"/>
        </w:numPr>
        <w:pStyle w:val="Compact"/>
      </w:pPr>
      <w:r>
        <w:t xml:space="preserve">Diniz, R., &amp; Ferreira, L. (2021). *Brazilian Federal Capital Marketing: Power and Consumption*. São Paulo Press.</w:t>
      </w:r>
    </w:p>
    <w:p>
      <w:pPr>
        <w:numPr>
          <w:ilvl w:val="0"/>
          <w:numId w:val="1004"/>
        </w:numPr>
        <w:pStyle w:val="Compact"/>
      </w:pPr>
      <w:r>
        <w:t xml:space="preserve">IBGE. (2023). *Brasília Urban Consumer Behavior Report*. Brazilian Institute of Geography and Statistics.</w:t>
      </w:r>
    </w:p>
    <w:p>
      <w:pPr>
        <w:numPr>
          <w:ilvl w:val="0"/>
          <w:numId w:val="1004"/>
        </w:numPr>
        <w:pStyle w:val="Compact"/>
      </w:pPr>
      <w:r>
        <w:t xml:space="preserve">APMC. (2024). *Marketing Manager Survey: Brazil’s Capital Cities*. Association of Marketing Professionals in Brazil's Capital.</w:t>
      </w:r>
    </w:p>
    <w:p>
      <w:pPr>
        <w:numPr>
          <w:ilvl w:val="0"/>
          <w:numId w:val="1004"/>
        </w:numPr>
        <w:pStyle w:val="Compact"/>
      </w:pPr>
      <w:r>
        <w:t xml:space="preserve">Silva, M., et al. (2022). "Urban Politics and Consumer Psychology in Federal Capitals." *Journal of Latin American Business*, 17(3),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the Brazilian Capital</dc:title>
  <dc:creator/>
  <dc:language>en</dc:language>
  <cp:keywords/>
  <dcterms:created xsi:type="dcterms:W3CDTF">2026-07-21T08:47:15Z</dcterms:created>
  <dcterms:modified xsi:type="dcterms:W3CDTF">2026-07-21T08:47:15Z</dcterms:modified>
</cp:coreProperties>
</file>

<file path=docProps/custom.xml><?xml version="1.0" encoding="utf-8"?>
<Properties xmlns="http://schemas.openxmlformats.org/officeDocument/2006/custom-properties" xmlns:vt="http://schemas.openxmlformats.org/officeDocument/2006/docPropsVTypes"/>
</file>