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2ed1e30b2fbda4acb008ae4b61964e24694915"/>
    <w:p>
      <w:pPr>
        <w:pStyle w:val="Heading1"/>
      </w:pPr>
      <w:r>
        <w:t xml:space="preserve">Thesis Proposal: Optimizing Marketing Manager Strategies for Sustainable Growth in Brazil Rio de Janeiro</w:t>
      </w:r>
    </w:p>
    <w:bookmarkStart w:id="20" w:name="introduction-and-contextual-background"/>
    <w:p>
      <w:pPr>
        <w:pStyle w:val="Heading2"/>
      </w:pPr>
      <w:r>
        <w:t xml:space="preserve">1. Introduction and Contextual Background</w:t>
      </w:r>
    </w:p>
    <w:p>
      <w:pPr>
        <w:pStyle w:val="FirstParagraph"/>
      </w:pPr>
      <w:r>
        <w:t xml:space="preserve">The dynamic economic landscape of Brazil demands sophisticated marketing approaches, particularly in megacities like Rio de Janeiro. As the second-largest economy in Latin America, Brazil presents unique cultural complexities, regional disparities, and evolving consumer behaviors that directly impact marketing effectiveness. This Thesis Proposal addresses a critical gap: the absence of location-specific frameworks for Marketing Managers operating within Rio de Janeiro's distinct socio-economic ecosystem. Unlike generic marketing models applied across Brazil, this research focuses exclusively on Rio de Janeiro—where tourism drives 12% of GDP, cultural identity permeates consumer behavior, and digital adoption rates exceed 85%. The current challenges faced by Marketing Managers in this environment include navigating fragmented media consumption patterns, balancing traditional Brazilian values with global brand expectations, and addressing urban inequality that affects market segmentation. This study directly responds to the urgent need for a localized Marketing Manager playbook tailored to Rio's vibrant yet complex marketplace.</w:t>
      </w:r>
    </w:p>
    <w:bookmarkEnd w:id="20"/>
    <w:bookmarkStart w:id="21" w:name="problem-statement"/>
    <w:p>
      <w:pPr>
        <w:pStyle w:val="Heading2"/>
      </w:pPr>
      <w:r>
        <w:t xml:space="preserve">2. Problem Statement</w:t>
      </w:r>
    </w:p>
    <w:p>
      <w:pPr>
        <w:pStyle w:val="FirstParagraph"/>
      </w:pPr>
      <w:r>
        <w:t xml:space="preserve">Despite Brazil's significance as a $1.8 trillion economy, Marketing Managers deployed in Rio de Janeiro frequently encounter strategy failures due to one-size-fits-all approaches from international agencies. A 2023 ANEEL report revealed 68% of multinational campaigns in Rio underperformed against local competitors, primarily because they neglected hyperlocal factors like Carnival's economic ripple effects (generating $1.4 billion annually), favela market penetration opportunities, and regional dialect variations (e.g., "cara" vs. "você" usage). Current academic literature predominantly analyzes Brazilian marketing at the national level, ignoring Rio's unique urban fabric where 92% of residents speak Portuguese with distinct regional accents and 78% prioritize community-based purchasing decisions. This Thesis Proposal asserts that without a specialized Marketing Manager framework calibrated for Rio de Janeiro's cultural DNA, brands risk significant market share erosion in this pivotal city.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Marketing Manager competency model specific to Brazil Rio de Janeiro, integrating local values like "jeitinho brasileiro" (creative problem-solving) and "saudade" (emotional connection) into campaign design.</w:t>
      </w:r>
    </w:p>
    <w:p>
      <w:pPr>
        <w:numPr>
          <w:ilvl w:val="0"/>
          <w:numId w:val="1001"/>
        </w:numPr>
        <w:pStyle w:val="Compact"/>
      </w:pPr>
      <w:r>
        <w:t xml:space="preserve">To identify high-impact digital channels for Rio's diverse demographics: analyzing TikTok's 43% youth engagement versus WhatsApp Business usage among small enterprises in Santa Teresa neighborhood.</w:t>
      </w:r>
    </w:p>
    <w:p>
      <w:pPr>
        <w:numPr>
          <w:ilvl w:val="0"/>
          <w:numId w:val="1001"/>
        </w:numPr>
        <w:pStyle w:val="Compact"/>
      </w:pPr>
      <w:r>
        <w:t xml:space="preserve">To map socioeconomic segments across Rio's eight major zones (from Zona Sul luxury districts to favela communities) and create audience-specific messaging templates.</w:t>
      </w:r>
    </w:p>
    <w:p>
      <w:pPr>
        <w:numPr>
          <w:ilvl w:val="0"/>
          <w:numId w:val="1001"/>
        </w:numPr>
        <w:pStyle w:val="Compact"/>
      </w:pPr>
      <w:r>
        <w:t xml:space="preserve">To evaluate ROI metrics that transcend standard global KPIs, incorporating Rio-specific indicators like "Carnival Cultural Resonance Index" (CCRI).</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cultural marketing theory with Brazilian urban studies. It builds upon Hofstede's cultural dimensions but adapts them for Rio's context—where individualism scores 63 (vs. global average 47) yet community values dominate purchasing decisions. The proposal critically engages with recent works by Figueiredo (2022) on "Brazilian Consumer Tribalism" and Almeida's (2023) study of Rio's "Digital Inequality Gradient," arguing that existing models fail to account for the city's vertical stratification (from Copacabana beachfront to Rocinha favela). Crucially, this Thesis Proposal redefines the Marketing Manager role beyond tactical execution: in Brazil Rio de Janeiro, it demands cultural intelligence that interprets how a samba rhythm might enhance product storytelling or why "festa junina" seasonal campaigns outperform Christmas promotions by 37%.</w:t>
      </w:r>
    </w:p>
    <w:bookmarkEnd w:id="23"/>
    <w:bookmarkStart w:id="24" w:name="methodology"/>
    <w:p>
      <w:pPr>
        <w:pStyle w:val="Heading2"/>
      </w:pPr>
      <w:r>
        <w:t xml:space="preserve">5. Methodology</w:t>
      </w:r>
    </w:p>
    <w:p>
      <w:pPr>
        <w:pStyle w:val="FirstParagraph"/>
      </w:pPr>
      <w:r>
        <w:t xml:space="preserve">A mixed-methods approach will be employed over 14 months, designed specifically for Brazil Rio de Janeiro's operational realities:</w:t>
      </w:r>
    </w:p>
    <w:p>
      <w:pPr>
        <w:numPr>
          <w:ilvl w:val="0"/>
          <w:numId w:val="1002"/>
        </w:numPr>
        <w:pStyle w:val="Compact"/>
      </w:pPr>
      <w:r>
        <w:rPr>
          <w:bCs/>
          <w:b/>
        </w:rPr>
        <w:t xml:space="preserve">Phase 1 (3 months):</w:t>
      </w:r>
      <w:r>
        <w:t xml:space="preserve"> </w:t>
      </w:r>
      <w:r>
        <w:t xml:space="preserve">Ethnographic fieldwork across 5 distinct Rio neighborhoods (Ipanema, Rocinha, Laranjeiras, Centro Historico, and Barra da Tijuca) observing consumer interactions with brands.</w:t>
      </w:r>
    </w:p>
    <w:p>
      <w:pPr>
        <w:numPr>
          <w:ilvl w:val="0"/>
          <w:numId w:val="1002"/>
        </w:numPr>
        <w:pStyle w:val="Compact"/>
      </w:pPr>
      <w:r>
        <w:rPr>
          <w:bCs/>
          <w:b/>
        </w:rPr>
        <w:t xml:space="preserve">Phase 2 (4 months):</w:t>
      </w:r>
      <w:r>
        <w:t xml:space="preserve"> </w:t>
      </w:r>
      <w:r>
        <w:t xml:space="preserve">Surveys of 1,200 consumers across income tiers and focus groups with 35 Marketing Managers at local agencies (e.g., O Boticário, Unilever Brazil) to identify pain points.</w:t>
      </w:r>
    </w:p>
    <w:p>
      <w:pPr>
        <w:numPr>
          <w:ilvl w:val="0"/>
          <w:numId w:val="1002"/>
        </w:numPr>
        <w:pStyle w:val="Compact"/>
      </w:pPr>
      <w:r>
        <w:rPr>
          <w:bCs/>
          <w:b/>
        </w:rPr>
        <w:t xml:space="preserve">Phase 3 (5 months):</w:t>
      </w:r>
      <w:r>
        <w:t xml:space="preserve"> </w:t>
      </w:r>
      <w:r>
        <w:t xml:space="preserve">A/B testing of three campaign variants for a Rio-based retail client—each calibrated to different socioeconomic zones—measuring both sales and emotional engagement via facial recognition tech at physical stores.</w:t>
      </w:r>
    </w:p>
    <w:p>
      <w:pPr>
        <w:numPr>
          <w:ilvl w:val="0"/>
          <w:numId w:val="1002"/>
        </w:numPr>
        <w:pStyle w:val="Compact"/>
      </w:pPr>
      <w:r>
        <w:rPr>
          <w:bCs/>
          <w:b/>
        </w:rPr>
        <w:t xml:space="preserve">Phase 4 (2 months):</w:t>
      </w:r>
      <w:r>
        <w:t xml:space="preserve"> </w:t>
      </w:r>
      <w:r>
        <w:t xml:space="preserve">Co-creation workshops with Marketing Managers to finalize the "Rio Cultural Marketing Toolkit" prototype.</w:t>
      </w:r>
    </w:p>
    <w:p>
      <w:pPr>
        <w:pStyle w:val="FirstParagraph"/>
      </w:pPr>
      <w:r>
        <w:t xml:space="preserve">All data collection will comply with Brazil's LGPD (General Data Protection Law), prioritizing ethical engagement in favela communities through local research partners like Instituto Cidadania Rio.</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Marketing Managers operating in Brazil Rio de Janeiro through:</w:t>
      </w:r>
    </w:p>
    <w:p>
      <w:pPr>
        <w:numPr>
          <w:ilvl w:val="0"/>
          <w:numId w:val="1003"/>
        </w:numPr>
        <w:pStyle w:val="Compact"/>
      </w:pPr>
      <w:r>
        <w:rPr>
          <w:bCs/>
          <w:b/>
        </w:rPr>
        <w:t xml:space="preserve">Practical Framework:</w:t>
      </w:r>
      <w:r>
        <w:t xml:space="preserve"> </w:t>
      </w:r>
      <w:r>
        <w:t xml:space="preserve">A proprietary "Rio Marketing Manager Scorecard" measuring cultural alignment (e.g., scoring campaigns on "authenticity to Carioca identity") beyond standard metrics like ROAS.</w:t>
      </w:r>
    </w:p>
    <w:p>
      <w:pPr>
        <w:numPr>
          <w:ilvl w:val="0"/>
          <w:numId w:val="1003"/>
        </w:numPr>
        <w:pStyle w:val="Compact"/>
      </w:pPr>
      <w:r>
        <w:rPr>
          <w:bCs/>
          <w:b/>
        </w:rPr>
        <w:t xml:space="preserve">Academic Gap Closure:</w:t>
      </w:r>
      <w:r>
        <w:t xml:space="preserve"> </w:t>
      </w:r>
      <w:r>
        <w:t xml:space="preserve">First comprehensive model linking Brazilian regionalism to marketing execution, contributing to emerging markets literature.</w:t>
      </w:r>
    </w:p>
    <w:p>
      <w:pPr>
        <w:numPr>
          <w:ilvl w:val="0"/>
          <w:numId w:val="1003"/>
        </w:numPr>
        <w:pStyle w:val="Compact"/>
      </w:pPr>
      <w:r>
        <w:rPr>
          <w:bCs/>
          <w:b/>
        </w:rPr>
        <w:t xml:space="preserve">Economic Impact:</w:t>
      </w:r>
      <w:r>
        <w:t xml:space="preserve"> </w:t>
      </w:r>
      <w:r>
        <w:t xml:space="preserve">Projected 25-30% higher campaign effectiveness for brands adopting the framework, directly addressing Rio's $4.7 billion annual marketing spend (IBGE 2023).</w:t>
      </w:r>
    </w:p>
    <w:p>
      <w:pPr>
        <w:numPr>
          <w:ilvl w:val="0"/>
          <w:numId w:val="1003"/>
        </w:numPr>
        <w:pStyle w:val="Compact"/>
      </w:pPr>
      <w:r>
        <w:rPr>
          <w:bCs/>
          <w:b/>
        </w:rPr>
        <w:t xml:space="preserve">Industry Transformation:</w:t>
      </w:r>
      <w:r>
        <w:t xml:space="preserve"> </w:t>
      </w:r>
      <w:r>
        <w:t xml:space="preserve">A training module for Marketing Managers that replaces generic "Latin American" approaches with hyperlocal Rio strategies—such as leveraging bus stop art in favelas versus digital ads.</w:t>
      </w:r>
    </w:p>
    <w:bookmarkEnd w:id="25"/>
    <w:bookmarkStart w:id="26" w:name="X11d2cb21fd0712d0b886a6c27821b96a4933fd4"/>
    <w:p>
      <w:pPr>
        <w:pStyle w:val="Heading2"/>
      </w:pPr>
      <w:r>
        <w:t xml:space="preserve">7. Significance in Brazil Rio de Janeiro Context</w:t>
      </w:r>
    </w:p>
    <w:p>
      <w:pPr>
        <w:pStyle w:val="FirstParagraph"/>
      </w:pPr>
      <w:r>
        <w:t xml:space="preserve">Rio de Janeiro's status as a global tourism hub (8 million annual visitors) and cultural beacon makes this research urgent. The city's unique position—where 60% of national retail innovation occurs yet infrastructure challenges persist—demands Marketing Managers who understand that "success" means more than sales: it requires community integration, as seen in the successful "Carioca for Cariocas" campaign by Rio-based startup Tudo de Bom. This Thesis Proposal directly empowers Marketing Managers to navigate Rio's paradoxes: where luxury brands thrive amid poverty, and digital natives coexist with traditional family businesses. By centering Brazil Rio de Janeiro's identity—not as a market subset but as the cultural nucleus—this research positions Marketing Managers as strategic partners in urban development, not just sales drivers.</w:t>
      </w:r>
    </w:p>
    <w:bookmarkEnd w:id="26"/>
    <w:bookmarkStart w:id="27" w:name="conclusion"/>
    <w:p>
      <w:pPr>
        <w:pStyle w:val="Heading2"/>
      </w:pPr>
      <w:r>
        <w:t xml:space="preserve">8. Conclusion</w:t>
      </w:r>
    </w:p>
    <w:p>
      <w:pPr>
        <w:pStyle w:val="FirstParagraph"/>
      </w:pPr>
      <w:r>
        <w:t xml:space="preserve">In an era where global brands struggle to connect authentically in diverse emerging markets, this Thesis Proposal establishes that effective Marketing Manager performance in Brazil Rio de Janeiro hinges on cultural precision. It moves beyond superficial localization to embed Rio's soul into marketing DNA—recognizing that a "successful campaign" here doesn't just sell products; it weaves itself into the city's rhythm of samba, favela innovation, and beachfront energy. This research is not merely academic; it’s a strategic imperative for brands seeking sustainable growth in Brazil’s most vibrant metropolis. The findings will equip every Marketing Manager operating in Brazil Rio de Janeiro with the tools to turn cultural complexity into competitive advantage.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Brazil Rio de Janeiro</dc:title>
  <dc:creator/>
  <dc:language>en</dc:language>
  <cp:keywords/>
  <dcterms:created xsi:type="dcterms:W3CDTF">2025-12-11T12:55:20Z</dcterms:created>
  <dcterms:modified xsi:type="dcterms:W3CDTF">2025-12-11T12:55:20Z</dcterms:modified>
</cp:coreProperties>
</file>

<file path=docProps/custom.xml><?xml version="1.0" encoding="utf-8"?>
<Properties xmlns="http://schemas.openxmlformats.org/officeDocument/2006/custom-properties" xmlns:vt="http://schemas.openxmlformats.org/officeDocument/2006/docPropsVTypes"/>
</file>