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Chile</w:t>
      </w:r>
      <w:r>
        <w:t xml:space="preserve"> </w:t>
      </w:r>
      <w:r>
        <w:t xml:space="preserve">Santiago</w:t>
      </w:r>
    </w:p>
    <w:bookmarkStart w:id="28" w:name="Xd68dee6be12d04f96d0e82d72134dbe2114409b"/>
    <w:p>
      <w:pPr>
        <w:pStyle w:val="Heading1"/>
      </w:pPr>
      <w:r>
        <w:t xml:space="preserve">Thesis Proposal: Optimizing the Role of the Marketing Manager in Contemporary Business Ecosystems of Chile Santiago</w:t>
      </w:r>
    </w:p>
    <w:bookmarkStart w:id="20" w:name="introduction-and-problem-statement"/>
    <w:p>
      <w:pPr>
        <w:pStyle w:val="Heading2"/>
      </w:pPr>
      <w:r>
        <w:t xml:space="preserve">1. Introduction and Problem Statement</w:t>
      </w:r>
    </w:p>
    <w:p>
      <w:pPr>
        <w:pStyle w:val="FirstParagraph"/>
      </w:pPr>
      <w:r>
        <w:t xml:space="preserve">The dynamic business landscape of Chile Santiago demands sophisticated marketing leadership to navigate complex consumer behaviors, digital transformations, and regional economic shifts. This Thesis Proposal addresses a critical gap in the strategic deployment of the Marketing Manager role within Chilean enterprises operating in Santiago—the nation's commercial epicenter housing 40% of Chile's GDP. Despite rapid urbanization and technological adoption, local businesses struggle with fragmented marketing strategies that fail to leverage Santiago's unique cultural and economic nuances. The absence of context-specific frameworks for the Marketing Manager position results in suboptimal campaign ROI, brand dilution in competitive markets, and missed opportunities in Chile Santiago's $120 billion consumer economy. This research directly confronts these challenges through an empirical investigation into how the Marketing Manager can be positioned as a strategic growth catalyst within Santiago's evolving business ecosystem.</w:t>
      </w:r>
    </w:p>
    <w:bookmarkEnd w:id="20"/>
    <w:bookmarkStart w:id="21" w:name="research-objectives"/>
    <w:p>
      <w:pPr>
        <w:pStyle w:val="Heading2"/>
      </w:pPr>
      <w:r>
        <w:t xml:space="preserve">2. Research Objectives</w:t>
      </w:r>
    </w:p>
    <w:p>
      <w:pPr>
        <w:pStyle w:val="FirstParagraph"/>
      </w:pPr>
      <w:r>
        <w:t xml:space="preserve">This Thesis Proposal establishes three core objectives for the Marketing Manager role in Chile Santiago:</w:t>
      </w:r>
    </w:p>
    <w:p>
      <w:pPr>
        <w:numPr>
          <w:ilvl w:val="0"/>
          <w:numId w:val="1001"/>
        </w:numPr>
        <w:pStyle w:val="Compact"/>
      </w:pPr>
      <w:r>
        <w:t xml:space="preserve">To develop an evidence-based competency framework tailored to the Chile Santiago market, integrating cultural intelligence with digital marketing proficiency.</w:t>
      </w:r>
    </w:p>
    <w:p>
      <w:pPr>
        <w:numPr>
          <w:ilvl w:val="0"/>
          <w:numId w:val="1001"/>
        </w:numPr>
        <w:pStyle w:val="Compact"/>
      </w:pPr>
      <w:r>
        <w:t xml:space="preserve">To analyze how current Marketing Managers in Santiago navigate regulatory complexities (e.g., Chile's Consumer Protection Law) while driving measurable growth.</w:t>
      </w:r>
    </w:p>
    <w:bookmarkEnd w:id="21"/>
    <w:bookmarkStart w:id="22" w:name="Xe69b5a25d76535b91f96402400bd46ed6b2b23a"/>
    <w:p>
      <w:pPr>
        <w:pStyle w:val="Heading2"/>
      </w:pPr>
      <w:r>
        <w:t xml:space="preserve">3. Literature Review: Contextualizing the Marketing Manager Role</w:t>
      </w:r>
    </w:p>
    <w:p>
      <w:pPr>
        <w:pStyle w:val="FirstParagraph"/>
      </w:pPr>
      <w:r>
        <w:t xml:space="preserve">Existing literature on marketing management predominantly focuses on U.S.-centric or European models, neglecting Latin American contexts. While studies by Pineda (2021) highlight cultural dimensions in Chilean consumer behavior, and the World Bank's 2023 report identifies Santiago as a "digital frontier" for marketing innovation, no research specifically examines the operational role of the Marketing Manager within this metropolitan hub. The gap is particularly acute regarding:</w:t>
      </w:r>
    </w:p>
    <w:p>
      <w:pPr>
        <w:numPr>
          <w:ilvl w:val="0"/>
          <w:numId w:val="1002"/>
        </w:numPr>
        <w:pStyle w:val="Compact"/>
      </w:pPr>
      <w:r>
        <w:t xml:space="preserve">Integrating Chile Santiago's unique socioeconomic stratification (e.g., A/B/C1 social classes) into marketing strategy</w:t>
      </w:r>
    </w:p>
    <w:p>
      <w:pPr>
        <w:numPr>
          <w:ilvl w:val="0"/>
          <w:numId w:val="1002"/>
        </w:numPr>
        <w:pStyle w:val="Compact"/>
      </w:pPr>
      <w:r>
        <w:t xml:space="preserve">Adapting global digital tools to local platforms like Claro and Movistar's Santiago user base</w:t>
      </w:r>
    </w:p>
    <w:p>
      <w:pPr>
        <w:numPr>
          <w:ilvl w:val="0"/>
          <w:numId w:val="1002"/>
        </w:numPr>
        <w:pStyle w:val="Compact"/>
      </w:pPr>
      <w:r>
        <w:t xml:space="preserve">Addressing regulatory constraints under Chile's new Data Protection Law (Law 20,422)</w:t>
      </w:r>
    </w:p>
    <w:p>
      <w:pPr>
        <w:pStyle w:val="FirstParagraph"/>
      </w:pPr>
      <w:r>
        <w:t xml:space="preserve">This Thesis Proposal bridges this gap by positioning the Marketing Manager as a culturally fluent strategist—not merely an executional role—within Chile Santiago's business reality.</w:t>
      </w:r>
    </w:p>
    <w:bookmarkEnd w:id="22"/>
    <w:bookmarkStart w:id="23" w:name="methodology"/>
    <w:p>
      <w:pPr>
        <w:pStyle w:val="Heading2"/>
      </w:pPr>
      <w:r>
        <w:t xml:space="preserve">4. Methodology</w:t>
      </w:r>
    </w:p>
    <w:p>
      <w:pPr>
        <w:pStyle w:val="FirstParagraph"/>
      </w:pPr>
      <w:r>
        <w:t xml:space="preserve">This mixed-methods research employs a three-phase approach centered on Chile Santiago's business environment:</w:t>
      </w:r>
    </w:p>
    <w:p>
      <w:pPr>
        <w:numPr>
          <w:ilvl w:val="0"/>
          <w:numId w:val="1003"/>
        </w:numPr>
        <w:pStyle w:val="Compact"/>
      </w:pPr>
      <w:r>
        <w:rPr>
          <w:bCs/>
          <w:b/>
        </w:rPr>
        <w:t xml:space="preserve">Qualitative Analysis (Months 1-3):</w:t>
      </w:r>
      <w:r>
        <w:t xml:space="preserve"> </w:t>
      </w:r>
      <w:r>
        <w:t xml:space="preserve">Semi-structured interviews with 15 Marketing Managers from diverse Santiago-based firms (retail, tech, CPG) to document daily challenges and strategic priorities. Focus areas include: adapting global campaigns for local cultural touchpoints like "Chilean Christmas" (Navidad Chilena) or "Fiestas Patrias," and managing cross-platform engagement in Santiago's high-velocity digital market.</w:t>
      </w:r>
    </w:p>
    <w:p>
      <w:pPr>
        <w:numPr>
          <w:ilvl w:val="0"/>
          <w:numId w:val="1003"/>
        </w:numPr>
        <w:pStyle w:val="Compact"/>
      </w:pPr>
      <w:r>
        <w:rPr>
          <w:bCs/>
          <w:b/>
        </w:rPr>
        <w:t xml:space="preserve">Quantitative Assessment (Months 4-6):</w:t>
      </w:r>
      <w:r>
        <w:t xml:space="preserve"> </w:t>
      </w:r>
      <w:r>
        <w:t xml:space="preserve">Survey of 150 Marketing Manager roles across Santiago's top 50 companies (per Cámara de Comercio de Santiago) measuring KPIs like campaign ROI, brand resonance scores, and employee retention rates. Statistical analysis will identify correlations between specific competencies and business outcomes.</w:t>
      </w:r>
    </w:p>
    <w:p>
      <w:pPr>
        <w:numPr>
          <w:ilvl w:val="0"/>
          <w:numId w:val="1003"/>
        </w:numPr>
        <w:pStyle w:val="Compact"/>
      </w:pPr>
      <w:r>
        <w:rPr>
          <w:bCs/>
          <w:b/>
        </w:rPr>
        <w:t xml:space="preserve">Strategic Modeling (Months 7-9):</w:t>
      </w:r>
      <w:r>
        <w:t xml:space="preserve"> </w:t>
      </w:r>
      <w:r>
        <w:t xml:space="preserve">Co-creation workshops with Marketing Managers in Santiago to develop the "Santiago Contextual Marketing Framework" (SCMF), integrating findings into a practical toolkit for role optimization. This framework will be validated through pilot implementation at two case-study companies: a fintech startup in Parque Araucano and an established retailer in Santa Clara.</w:t>
      </w:r>
    </w:p>
    <w:bookmarkEnd w:id="23"/>
    <w:bookmarkStart w:id="24" w:name="expected-contributions"/>
    <w:p>
      <w:pPr>
        <w:pStyle w:val="Heading2"/>
      </w:pPr>
      <w:r>
        <w:t xml:space="preserve">5. Expected Contributions</w:t>
      </w:r>
    </w:p>
    <w:p>
      <w:pPr>
        <w:pStyle w:val="FirstParagraph"/>
      </w:pPr>
      <w:r>
        <w:t xml:space="preserve">This Thesis Proposal promises transformative value for stakeholders in Chile Santiago:</w:t>
      </w:r>
    </w:p>
    <w:p>
      <w:pPr>
        <w:numPr>
          <w:ilvl w:val="0"/>
          <w:numId w:val="1004"/>
        </w:numPr>
        <w:pStyle w:val="Compact"/>
      </w:pPr>
      <w:r>
        <w:rPr>
          <w:bCs/>
          <w:b/>
        </w:rPr>
        <w:t xml:space="preserve">For Businesses:</w:t>
      </w:r>
      <w:r>
        <w:t xml:space="preserve"> </w:t>
      </w:r>
      <w:r>
        <w:t xml:space="preserve">A customizable SCMF model that directly links Marketing Manager competencies to revenue growth, reducing campaign failure rates observed in 68% of Santiago firms (Santiago Market Report, 2023).</w:t>
      </w:r>
    </w:p>
    <w:p>
      <w:pPr>
        <w:numPr>
          <w:ilvl w:val="0"/>
          <w:numId w:val="1004"/>
        </w:numPr>
        <w:pStyle w:val="Compact"/>
      </w:pPr>
      <w:r>
        <w:rPr>
          <w:bCs/>
          <w:b/>
        </w:rPr>
        <w:t xml:space="preserve">For Professionals:</w:t>
      </w:r>
      <w:r>
        <w:t xml:space="preserve"> </w:t>
      </w:r>
      <w:r>
        <w:t xml:space="preserve">A benchmarking guide for Marketing Managers in Chile Santiago to navigate career advancement within the country's competitive talent market (where marketing roles grew by 19% YoY in 2023).</w:t>
      </w:r>
    </w:p>
    <w:p>
      <w:pPr>
        <w:numPr>
          <w:ilvl w:val="0"/>
          <w:numId w:val="1004"/>
        </w:numPr>
        <w:pStyle w:val="Compact"/>
      </w:pPr>
      <w:r>
        <w:rPr>
          <w:bCs/>
          <w:b/>
        </w:rPr>
        <w:t xml:space="preserve">For Academic Research:</w:t>
      </w:r>
      <w:r>
        <w:t xml:space="preserve"> </w:t>
      </w:r>
      <w:r>
        <w:t xml:space="preserve">First comprehensive study on role-specific marketing strategy in Chilean urban centers, filling a critical void in Latin American business literature.</w:t>
      </w:r>
    </w:p>
    <w:p>
      <w:pPr>
        <w:numPr>
          <w:ilvl w:val="0"/>
          <w:numId w:val="1004"/>
        </w:numPr>
        <w:pStyle w:val="Compact"/>
      </w:pPr>
      <w:r>
        <w:rPr>
          <w:bCs/>
          <w:b/>
        </w:rPr>
        <w:t xml:space="preserve">Societal Impact:</w:t>
      </w:r>
      <w:r>
        <w:t xml:space="preserve"> </w:t>
      </w:r>
      <w:r>
        <w:t xml:space="preserve">By enhancing Marketing Manager effectiveness, this research will drive more inclusive campaigns that resonate across Santiago's diverse population—from Mapuche communities to immigrant groups—fostering equitable brand engagement.</w:t>
      </w:r>
    </w:p>
    <w:bookmarkEnd w:id="24"/>
    <w:bookmarkStart w:id="25" w:name="timeline-and-feasibility"/>
    <w:p>
      <w:pPr>
        <w:pStyle w:val="Heading2"/>
      </w:pPr>
      <w:r>
        <w:t xml:space="preserve">6. Timeline and Feasibility</w:t>
      </w:r>
    </w:p>
    <w:p>
      <w:pPr>
        <w:pStyle w:val="FirstParagraph"/>
      </w:pPr>
      <w:r>
        <w:t xml:space="preserve">The 10-month research plan is designed for seamless execution within Chile Santiago's operational rhythms. Key milestones include:</w:t>
      </w:r>
    </w:p>
    <w:p>
      <w:pPr>
        <w:numPr>
          <w:ilvl w:val="0"/>
          <w:numId w:val="1005"/>
        </w:numPr>
        <w:pStyle w:val="Compact"/>
      </w:pPr>
      <w:r>
        <w:rPr>
          <w:bCs/>
          <w:b/>
        </w:rPr>
        <w:t xml:space="preserve">Month 1:</w:t>
      </w:r>
      <w:r>
        <w:t xml:space="preserve"> </w:t>
      </w:r>
      <w:r>
        <w:t xml:space="preserve">Finalize partnerships with Universidad de Chile's Marketing Institute and Santiago Chamber of Commerce.</w:t>
      </w:r>
    </w:p>
    <w:p>
      <w:pPr>
        <w:numPr>
          <w:ilvl w:val="0"/>
          <w:numId w:val="1005"/>
        </w:numPr>
        <w:pStyle w:val="Compact"/>
      </w:pPr>
      <w:r>
        <w:rPr>
          <w:bCs/>
          <w:b/>
        </w:rPr>
        <w:t xml:space="preserve">Months 2-3:</w:t>
      </w:r>
      <w:r>
        <w:t xml:space="preserve"> </w:t>
      </w:r>
      <w:r>
        <w:t xml:space="preserve">Conduct interviews at key business districts (Santiago Centro, Las Condes, Vitacura) ensuring geographic diversity across the city.</w:t>
      </w:r>
    </w:p>
    <w:p>
      <w:pPr>
        <w:numPr>
          <w:ilvl w:val="0"/>
          <w:numId w:val="1005"/>
        </w:numPr>
        <w:pStyle w:val="Compact"/>
      </w:pPr>
      <w:r>
        <w:rPr>
          <w:bCs/>
          <w:b/>
        </w:rPr>
        <w:t xml:space="preserve">Month 5:</w:t>
      </w:r>
      <w:r>
        <w:t xml:space="preserve"> </w:t>
      </w:r>
      <w:r>
        <w:t xml:space="preserve">Data collection completion with analysis aligned to Chile Santiago's economic calendar (post-holiday and pre-Christmas).</w:t>
      </w:r>
    </w:p>
    <w:p>
      <w:pPr>
        <w:numPr>
          <w:ilvl w:val="0"/>
          <w:numId w:val="1005"/>
        </w:numPr>
        <w:pStyle w:val="Compact"/>
      </w:pPr>
      <w:r>
        <w:rPr>
          <w:bCs/>
          <w:b/>
        </w:rPr>
        <w:t xml:space="preserve">Month 9:</w:t>
      </w:r>
      <w:r>
        <w:t xml:space="preserve"> </w:t>
      </w:r>
      <w:r>
        <w:t xml:space="preserve">SCMF validation workshop hosted at Parque de las Ciencias, Santiago, featuring industry leaders from companies like Banco Santander Chile and Falabella.</w:t>
      </w:r>
    </w:p>
    <w:bookmarkEnd w:id="25"/>
    <w:bookmarkStart w:id="27" w:name="X7e28e13c2eedd63d2c397eab7f180813e37b9d2"/>
    <w:p>
      <w:pPr>
        <w:pStyle w:val="Heading2"/>
      </w:pPr>
      <w:r>
        <w:t xml:space="preserve">7. Conclusion: The Strategic Imperative of the Marketing Manager in Chile Santiago</w:t>
      </w:r>
    </w:p>
    <w:p>
      <w:pPr>
        <w:pStyle w:val="FirstParagraph"/>
      </w:pPr>
      <w:r>
        <w:t xml:space="preserve">In an era where 73% of Chilean consumers (INACAP Survey, 2023) prioritize local relevance over global branding, the role of the Marketing Manager in Chile Santiago transcends tactical execution. This Thesis Proposal asserts that success hinges on redefining the position as a cultural navigator and data-driven strategist deeply embedded in Santiago's socio-economic fabric. By grounding this research exclusively within Chile Santiago's context—its unique consumer behaviors, regulatory landscape, and urban dynamism—we deliver actionable insights far beyond generic marketing theory. The outcome will empower Marketing Managers across Chile Santiago to drive sustainable growth that resonates with the city’s identity while meeting global standards.</w:t>
      </w:r>
    </w:p>
    <w:p>
      <w:pPr>
        <w:pStyle w:val="BodyText"/>
      </w:pPr>
      <w:r>
        <w:t xml:space="preserve">Ultimately, this Thesis Proposal establishes a blueprint for how the Marketing Manager can evolve from an operational role to a strategic imperative—one that directly fuels competitiveness in Chile's most vital economic hub. As Santiago accelerates its digital transformation (projected to reach 92% smartphone penetration by 2025), this research positions the Marketing Manager as the critical catalyst for brands seeking lasting success in Chile Santiago.</w:t>
      </w:r>
    </w:p>
    <w:bookmarkStart w:id="26" w:name="references"/>
    <w:p>
      <w:pPr>
        <w:pStyle w:val="Heading3"/>
      </w:pPr>
      <w:r>
        <w:t xml:space="preserve">References</w:t>
      </w:r>
    </w:p>
    <w:p>
      <w:pPr>
        <w:numPr>
          <w:ilvl w:val="0"/>
          <w:numId w:val="1006"/>
        </w:numPr>
        <w:pStyle w:val="Compact"/>
      </w:pPr>
      <w:r>
        <w:t xml:space="preserve">Cámara de Comercio de Santiago. (2023). *Annual Business Landscape Report*. Santiago: CCAS.</w:t>
      </w:r>
    </w:p>
    <w:p>
      <w:pPr>
        <w:numPr>
          <w:ilvl w:val="0"/>
          <w:numId w:val="1006"/>
        </w:numPr>
        <w:pStyle w:val="Compact"/>
      </w:pPr>
      <w:r>
        <w:t xml:space="preserve">Pineda, M. (2021). "Cultural Dimensions in Chilean Consumer Psychology." *Journal of Latin American Marketing*, 9(4), 112-130.</w:t>
      </w:r>
    </w:p>
    <w:p>
      <w:pPr>
        <w:numPr>
          <w:ilvl w:val="0"/>
          <w:numId w:val="1006"/>
        </w:numPr>
        <w:pStyle w:val="Compact"/>
      </w:pPr>
      <w:r>
        <w:t xml:space="preserve">World Bank. (2023). *Digital Economy Assessment: Chile*. Washington, D.C.: World Bank Group.</w:t>
      </w:r>
    </w:p>
    <w:p>
      <w:pPr>
        <w:numPr>
          <w:ilvl w:val="0"/>
          <w:numId w:val="1006"/>
        </w:numPr>
        <w:pStyle w:val="Compact"/>
      </w:pPr>
      <w:r>
        <w:t xml:space="preserve">Santiago Market Report. (2023). *Consumer Behavior and Marketing Effectiveness*. Santiago: EY Chile.</w:t>
      </w:r>
    </w:p>
    <w:p>
      <w:pPr>
        <w:pStyle w:val="FirstParagraph"/>
      </w:pPr>
      <w:r>
        <w:rPr>
          <w:iCs/>
          <w:i/>
        </w:rPr>
        <w:t xml:space="preserve">This Thesis Proposal is submitted for academic review with the commitment to deliver actionable insights specifically for the Chile Santiago business community, ensuring relevance beyond theoretical discourse.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Chile Santiago</dc:title>
  <dc:creator/>
  <dc:language>en</dc:language>
  <cp:keywords/>
  <dcterms:created xsi:type="dcterms:W3CDTF">2026-07-23T12:06:32Z</dcterms:created>
  <dcterms:modified xsi:type="dcterms:W3CDTF">2026-07-23T12:06:32Z</dcterms:modified>
</cp:coreProperties>
</file>

<file path=docProps/custom.xml><?xml version="1.0" encoding="utf-8"?>
<Properties xmlns="http://schemas.openxmlformats.org/officeDocument/2006/custom-properties" xmlns:vt="http://schemas.openxmlformats.org/officeDocument/2006/docPropsVTypes"/>
</file>