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Global</w:t>
      </w:r>
      <w:r>
        <w:t xml:space="preserve"> </w:t>
      </w:r>
      <w:r>
        <w:t xml:space="preserve">Brands</w:t>
      </w:r>
      <w:r>
        <w:t xml:space="preserve"> </w:t>
      </w:r>
      <w:r>
        <w:t xml:space="preserve">in</w:t>
      </w:r>
      <w:r>
        <w:t xml:space="preserve"> </w:t>
      </w:r>
      <w:r>
        <w:t xml:space="preserve">China</w:t>
      </w:r>
      <w:r>
        <w:t xml:space="preserve"> </w:t>
      </w:r>
      <w:r>
        <w:t xml:space="preserve">Shanghai</w:t>
      </w:r>
    </w:p>
    <w:bookmarkStart w:id="27" w:name="Xfffe00bef2e70d5bce6f2caf1b56fe925d16e06"/>
    <w:p>
      <w:pPr>
        <w:pStyle w:val="Heading1"/>
      </w:pPr>
      <w:r>
        <w:t xml:space="preserve">Thesis Proposal: Strategic Marketing Management for Global Brands in China Shanghai</w:t>
      </w:r>
    </w:p>
    <w:bookmarkStart w:id="20" w:name="introduction-and-research-context"/>
    <w:p>
      <w:pPr>
        <w:pStyle w:val="Heading2"/>
      </w:pPr>
      <w:r>
        <w:t xml:space="preserve">Introduction and Research Context</w:t>
      </w:r>
    </w:p>
    <w:p>
      <w:pPr>
        <w:pStyle w:val="FirstParagraph"/>
      </w:pPr>
      <w:r>
        <w:t xml:space="preserve">The dynamic economic landscape of China Shanghai presents unparalleled opportunities and complexities for international businesses seeking market entry or expansion. As Asia's premier financial hub and the epicenter of innovation within mainland China, Shanghai demands a sophisticated approach to marketing that transcends conventional global strategies. This thesis proposal examines the evolving role of the</w:t>
      </w:r>
      <w:r>
        <w:t xml:space="preserve"> </w:t>
      </w:r>
      <w:r>
        <w:rPr>
          <w:bCs/>
          <w:b/>
        </w:rPr>
        <w:t xml:space="preserve">Marketing Manager</w:t>
      </w:r>
      <w:r>
        <w:t xml:space="preserve"> </w:t>
      </w:r>
      <w:r>
        <w:t xml:space="preserve">in navigating Shanghai's unique cultural, regulatory, and competitive environment. With over 40% of multinational corporations (MNCs) maintaining regional headquarters in Shanghai, the strategic positioning of this function has become critical to business success.</w:t>
      </w:r>
    </w:p>
    <w:p>
      <w:pPr>
        <w:pStyle w:val="BodyText"/>
      </w:pPr>
      <w:r>
        <w:t xml:space="preserve">This research addresses a significant gap: while extensive literature exists on Chinese marketing, there is minimal focus on the operational realities faced by Marketing Managers executing strategies specifically within Shanghai's hyper-competitive ecosystem. Current frameworks often overlook the city's distinct consumer behavior patterns, digital infrastructure dominance, and rapid regulatory shifts that fundamentally reshape marketing execution.</w:t>
      </w:r>
    </w:p>
    <w:p>
      <w:pPr>
        <w:pStyle w:val="BodyText"/>
      </w:pPr>
      <w:r>
        <w:t xml:space="preserve">Shanghai's market dynamics are characterized by three pivotal factors: (1) a digitally native consumer base where 98% of residents use mobile payment platforms like WeChat Pay and Alipay daily, (2) stringent local regulations requiring compliance with China's Cybersecurity Law and Advertising Standards, and (3) intense competition across sectors from luxury fashion to fintech. These elements collectively necessitate a specialized skill set for the Marketing Manager operating in this environment.</w:t>
      </w:r>
    </w:p>
    <w:bookmarkEnd w:id="20"/>
    <w:bookmarkStart w:id="21" w:name="X5072c3975f9c2fb2176fdca067628c23a9520b0"/>
    <w:p>
      <w:pPr>
        <w:pStyle w:val="Heading2"/>
      </w:pPr>
      <w:r>
        <w:t xml:space="preserve">Literature Review: Gaps in Current Scholarship</w:t>
      </w:r>
    </w:p>
    <w:p>
      <w:pPr>
        <w:pStyle w:val="FirstParagraph"/>
      </w:pPr>
      <w:r>
        <w:t xml:space="preserve">Existing scholarship on international marketing typically treats China as a monolithic market, neglecting Shanghai's exceptional status. Research by Peng (2018) on MNC adaptation in China emphasizes macro-level policies but omits micro-level operational challenges. Similarly, studies by Chen &amp; Li (2020) analyzing digital marketing effectiveness fail to distinguish Shanghai's urban consumer segment from national averages. The seminal work of Koller (2016) on "Glocalization" provides theoretical foundations but lacks empirical validation for Shanghai-specific contexts.</w:t>
      </w:r>
    </w:p>
    <w:p>
      <w:pPr>
        <w:pStyle w:val="BodyText"/>
      </w:pPr>
      <w:r>
        <w:t xml:space="preserve">Crucially, no academic study has mapped the evolving responsibilities of the Marketing Manager in Shanghai against real-time market volatility. For instance, during 2023's economic recovery phase following pandemic restrictions, successful Marketing Managers demonstrated rapid pivots from offline to livestream commerce—capabilities not reflected in traditional marketing curricula. This research will bridge these theoretical-practical divides.</w:t>
      </w:r>
    </w:p>
    <w:bookmarkEnd w:id="21"/>
    <w:bookmarkStart w:id="22" w:name="research-objectives-and-questions"/>
    <w:p>
      <w:pPr>
        <w:pStyle w:val="Heading2"/>
      </w:pPr>
      <w:r>
        <w:t xml:space="preserve">Research Objectives and Questions</w:t>
      </w:r>
    </w:p>
    <w:p>
      <w:pPr>
        <w:pStyle w:val="FirstParagraph"/>
      </w:pPr>
      <w:r>
        <w:t xml:space="preserve">This thesis aims to develop a contextualized framework for Marketing Managers operating within China Shanghai's unique ecosystem. Primary objectives include:</w:t>
      </w:r>
    </w:p>
    <w:p>
      <w:pPr>
        <w:numPr>
          <w:ilvl w:val="0"/>
          <w:numId w:val="1001"/>
        </w:numPr>
        <w:pStyle w:val="Compact"/>
      </w:pPr>
      <w:r>
        <w:t xml:space="preserve">Mapping the strategic decision-making process of Marketing Managers in Shanghai against local market variables</w:t>
      </w:r>
    </w:p>
    <w:p>
      <w:pPr>
        <w:numPr>
          <w:ilvl w:val="0"/>
          <w:numId w:val="1001"/>
        </w:numPr>
        <w:pStyle w:val="Compact"/>
      </w:pPr>
      <w:r>
        <w:t xml:space="preserve">Identifying critical success factors for brand positioning in Shanghai's fragmented digital landscape</w:t>
      </w:r>
    </w:p>
    <w:p>
      <w:pPr>
        <w:numPr>
          <w:ilvl w:val="0"/>
          <w:numId w:val="1001"/>
        </w:numPr>
        <w:pStyle w:val="Compact"/>
      </w:pPr>
      <w:r>
        <w:t xml:space="preserve">Evaluating the impact of regulatory compliance on real-time marketing agility</w:t>
      </w:r>
    </w:p>
    <w:p>
      <w:pPr>
        <w:pStyle w:val="FirstParagraph"/>
      </w:pPr>
      <w:r>
        <w:t xml:space="preserve">Key research questions guiding this study are:</w:t>
      </w:r>
    </w:p>
    <w:p>
      <w:pPr>
        <w:numPr>
          <w:ilvl w:val="0"/>
          <w:numId w:val="1002"/>
        </w:numPr>
        <w:pStyle w:val="Compact"/>
      </w:pPr>
      <w:r>
        <w:t xml:space="preserve">How do Marketing Managers in Shanghai balance global brand consistency with hyper-localized consumer engagement?</w:t>
      </w:r>
    </w:p>
    <w:p>
      <w:pPr>
        <w:numPr>
          <w:ilvl w:val="0"/>
          <w:numId w:val="1002"/>
        </w:numPr>
        <w:pStyle w:val="Compact"/>
      </w:pPr>
      <w:r>
        <w:t xml:space="preserve">What specific digital marketing capabilities must a Marketing Manager master to navigate Shanghai's "social commerce" dominance?</w:t>
      </w:r>
    </w:p>
    <w:p>
      <w:pPr>
        <w:numPr>
          <w:ilvl w:val="0"/>
          <w:numId w:val="1002"/>
        </w:numPr>
        <w:pStyle w:val="Compact"/>
      </w:pPr>
      <w:r>
        <w:t xml:space="preserve">In what ways do regulatory constraints reshape the timeline and budget allocation for marketing campaigns in Shanghai versus other Chinese cities?</w:t>
      </w:r>
    </w:p>
    <w:bookmarkEnd w:id="22"/>
    <w:bookmarkStart w:id="23" w:name="methodology"/>
    <w:p>
      <w:pPr>
        <w:pStyle w:val="Heading2"/>
      </w:pPr>
      <w:r>
        <w:t xml:space="preserve">Methodology</w:t>
      </w:r>
    </w:p>
    <w:p>
      <w:pPr>
        <w:pStyle w:val="FirstParagraph"/>
      </w:pPr>
      <w:r>
        <w:t xml:space="preserve">This mixed-methods study will employ three complementary approaches to ensure robust validation:</w:t>
      </w:r>
    </w:p>
    <w:p>
      <w:pPr>
        <w:numPr>
          <w:ilvl w:val="0"/>
          <w:numId w:val="1003"/>
        </w:numPr>
        <w:pStyle w:val="Compact"/>
      </w:pPr>
      <w:r>
        <w:rPr>
          <w:bCs/>
          <w:b/>
        </w:rPr>
        <w:t xml:space="preserve">Case Analysis (N=15):</w:t>
      </w:r>
      <w:r>
        <w:t xml:space="preserve"> </w:t>
      </w:r>
      <w:r>
        <w:t xml:space="preserve">In-depth examination of successful campaigns by global brands (e.g., L'Oréal Shanghai, Unilever China) where Marketing Managers drove market share growth through Shanghai-specific tactics.</w:t>
      </w:r>
    </w:p>
    <w:p>
      <w:pPr>
        <w:numPr>
          <w:ilvl w:val="0"/>
          <w:numId w:val="1003"/>
        </w:numPr>
        <w:pStyle w:val="Compact"/>
      </w:pPr>
      <w:r>
        <w:rPr>
          <w:bCs/>
          <w:b/>
        </w:rPr>
        <w:t xml:space="preserve">Executive Interviews (n=25):</w:t>
      </w:r>
      <w:r>
        <w:t xml:space="preserve"> </w:t>
      </w:r>
      <w:r>
        <w:t xml:space="preserve">Semi-structured interviews with current Marketing Managers at MNCs headquartered in Shanghai, including multinational corporations and local Chinese firms expanding globally.</w:t>
      </w:r>
    </w:p>
    <w:p>
      <w:pPr>
        <w:numPr>
          <w:ilvl w:val="0"/>
          <w:numId w:val="1003"/>
        </w:numPr>
        <w:pStyle w:val="Compact"/>
      </w:pPr>
      <w:r>
        <w:rPr>
          <w:bCs/>
          <w:b/>
        </w:rPr>
        <w:t xml:space="preserve">Consumer Survey (n=1,200):</w:t>
      </w:r>
      <w:r>
        <w:t xml:space="preserve"> </w:t>
      </w:r>
      <w:r>
        <w:t xml:space="preserve">Stratified sampling across Shanghai's key demographics (e.g., Generation Z urban professionals, luxury shoppers in Jing'an district) to assess channel preference and brand perception.</w:t>
      </w:r>
    </w:p>
    <w:p>
      <w:pPr>
        <w:pStyle w:val="FirstParagraph"/>
      </w:pPr>
      <w:r>
        <w:t xml:space="preserve">Data triangulation will address potential biases—particularly the risk of over-representing successful cases. Quantitative analysis will utilize SPSS for regression modeling of consumer behavior variables, while qualitative data will undergo thematic analysis using NVivo software. All interviews and surveys will be conducted in Mandarin with professional translation services to ensure cultural nuance.</w:t>
      </w:r>
    </w:p>
    <w:bookmarkEnd w:id="23"/>
    <w:bookmarkStart w:id="24" w:name="expected-contributions"/>
    <w:p>
      <w:pPr>
        <w:pStyle w:val="Heading2"/>
      </w:pPr>
      <w:r>
        <w:t xml:space="preserve">Expected Contributions</w:t>
      </w:r>
    </w:p>
    <w:p>
      <w:pPr>
        <w:pStyle w:val="FirstParagraph"/>
      </w:pPr>
      <w:r>
        <w:t xml:space="preserve">This research promises significant contributions across academic and professional domains:</w:t>
      </w:r>
    </w:p>
    <w:p>
      <w:pPr>
        <w:numPr>
          <w:ilvl w:val="0"/>
          <w:numId w:val="1004"/>
        </w:numPr>
        <w:pStyle w:val="Compact"/>
      </w:pPr>
      <w:r>
        <w:rPr>
          <w:bCs/>
          <w:b/>
        </w:rPr>
        <w:t xml:space="preserve">Theoretical:</w:t>
      </w:r>
      <w:r>
        <w:t xml:space="preserve"> </w:t>
      </w:r>
      <w:r>
        <w:t xml:space="preserve">Development of a "Shanghai Marketing Manager Competency Framework" that integrates cultural intelligence, regulatory navigation, and digital innovation—filling a void in international marketing theory.</w:t>
      </w:r>
    </w:p>
    <w:p>
      <w:pPr>
        <w:numPr>
          <w:ilvl w:val="0"/>
          <w:numId w:val="1004"/>
        </w:numPr>
        <w:pStyle w:val="Compact"/>
      </w:pPr>
      <w:r>
        <w:rPr>
          <w:bCs/>
          <w:b/>
        </w:rPr>
        <w:t xml:space="preserve">Practical:</w:t>
      </w:r>
      <w:r>
        <w:t xml:space="preserve"> </w:t>
      </w:r>
      <w:r>
        <w:t xml:space="preserve">Actionable playbook for hiring and developing Marketing Managers specifically for Shanghai roles, including KPIs beyond standard metrics (e.g., "WeChat Mini Program engagement velocity").</w:t>
      </w:r>
    </w:p>
    <w:p>
      <w:pPr>
        <w:numPr>
          <w:ilvl w:val="0"/>
          <w:numId w:val="1004"/>
        </w:numPr>
        <w:pStyle w:val="Compact"/>
      </w:pPr>
      <w:r>
        <w:rPr>
          <w:bCs/>
          <w:b/>
        </w:rPr>
        <w:t xml:space="preserve">Policy-Relevant:</w:t>
      </w:r>
      <w:r>
        <w:t xml:space="preserve"> </w:t>
      </w:r>
      <w:r>
        <w:t xml:space="preserve">Recommendations for Chinese regulatory bodies on creating predictable marketing compliance pathways that support business growth without stifling innovation.</w:t>
      </w:r>
    </w:p>
    <w:p>
      <w:pPr>
        <w:pStyle w:val="FirstParagraph"/>
      </w:pPr>
      <w:r>
        <w:t xml:space="preserve">Notably, the findings will directly address a critical industry pain point: 73% of MNCs in Shanghai report "marketing misalignment" as a top barrier to growth (2023 McKinsey Report). By providing evidence-based strategies for the Marketing Manager role, this thesis aims to reduce market entry failure rates and accelerate time-to-revenue for global brands.</w:t>
      </w:r>
    </w:p>
    <w:bookmarkEnd w:id="24"/>
    <w:bookmarkStart w:id="25" w:name="significance-of-china-shanghai-context"/>
    <w:p>
      <w:pPr>
        <w:pStyle w:val="Heading2"/>
      </w:pPr>
      <w:r>
        <w:t xml:space="preserve">Significance of China Shanghai Context</w:t>
      </w:r>
    </w:p>
    <w:p>
      <w:pPr>
        <w:pStyle w:val="FirstParagraph"/>
      </w:pPr>
      <w:r>
        <w:t xml:space="preserve">Shanghai's strategic importance cannot be overstated—it accounts for 16% of China's GDP, houses 40% of Fortune 500 company headquarters in China, and serves as the country's primary gateway for foreign investment. The city operates under a unique "Shanghai Model" of economic governance that blends central government policies with local autonomy, creating both opportunities and complexity. For the Marketing Manager, this means:</w:t>
      </w:r>
    </w:p>
    <w:p>
      <w:pPr>
        <w:numPr>
          <w:ilvl w:val="0"/>
          <w:numId w:val="1005"/>
        </w:numPr>
        <w:pStyle w:val="Compact"/>
      </w:pPr>
      <w:r>
        <w:rPr>
          <w:bCs/>
          <w:b/>
        </w:rPr>
        <w:t xml:space="preserve">Regulatory Sandbox Access:</w:t>
      </w:r>
      <w:r>
        <w:t xml:space="preserve"> </w:t>
      </w:r>
      <w:r>
        <w:t xml:space="preserve">Shanghai's Special Economic Zone status allows faster testing of marketing innovations (e.g., AI-driven personalization) than other Chinese cities.</w:t>
      </w:r>
    </w:p>
    <w:p>
      <w:pPr>
        <w:numPr>
          <w:ilvl w:val="0"/>
          <w:numId w:val="1005"/>
        </w:numPr>
        <w:pStyle w:val="Compact"/>
      </w:pPr>
      <w:r>
        <w:rPr>
          <w:bCs/>
          <w:b/>
        </w:rPr>
        <w:t xml:space="preserve">Cultural Nexus:</w:t>
      </w:r>
      <w:r>
        <w:t xml:space="preserve"> </w:t>
      </w:r>
      <w:r>
        <w:t xml:space="preserve">As the most cosmopolitan city in China, Shanghai serves as the cultural incubator for national trends—making it a vital R&amp;D laboratory for Marketing Managers.</w:t>
      </w:r>
    </w:p>
    <w:p>
      <w:pPr>
        <w:numPr>
          <w:ilvl w:val="0"/>
          <w:numId w:val="1005"/>
        </w:numPr>
        <w:pStyle w:val="Compact"/>
      </w:pPr>
      <w:r>
        <w:rPr>
          <w:bCs/>
          <w:b/>
        </w:rPr>
        <w:t xml:space="preserve">Digital Infrastructure:</w:t>
      </w:r>
      <w:r>
        <w:t xml:space="preserve"> </w:t>
      </w:r>
      <w:r>
        <w:t xml:space="preserve">Shanghai boasts 5G coverage exceeding 95% and ranks #1 in e-commerce penetration, requiring Marketing Managers to leverage these assets differently than in tier-2 Chinese cities.</w:t>
      </w:r>
    </w:p>
    <w:p>
      <w:pPr>
        <w:pStyle w:val="FirstParagraph"/>
      </w:pPr>
      <w:r>
        <w:t xml:space="preserve">Ignoring Shanghai's distinct context leads to costly missteps: a global beauty brand recently suffered $3M in lost revenue due to inappropriate messaging during Shanghai's 2023 Fashion Week campaign—a failure directly traceable to inadequate localization by their Marketing Manager.</w:t>
      </w:r>
    </w:p>
    <w:bookmarkEnd w:id="25"/>
    <w:bookmarkStart w:id="26" w:name="conclusion"/>
    <w:p>
      <w:pPr>
        <w:pStyle w:val="Heading2"/>
      </w:pPr>
      <w:r>
        <w:t xml:space="preserve">Conclusion</w:t>
      </w:r>
    </w:p>
    <w:p>
      <w:pPr>
        <w:pStyle w:val="FirstParagraph"/>
      </w:pPr>
      <w:r>
        <w:t xml:space="preserve">This thesis will establish the definitive guide for effective Marketing Management in China Shanghai. By centering the role of the Marketing Manager within Shanghai's ecosystem, it moves beyond generic "China marketing" advice to provide actionable insights for real-world strategic execution. The research acknowledges that success in Shanghai isn't merely about adapting campaigns—it requires reimagining how a Marketing Manager operates within a city where digital transformation is not optional but the very foundation of commerce. As China's most advanced business market, Shanghai's lessons will ultimately shape global marketing strategies far beyond its borders.</w:t>
      </w:r>
    </w:p>
    <w:p>
      <w:pPr>
        <w:pStyle w:val="BodyText"/>
      </w:pPr>
      <w:r>
        <w:t xml:space="preserve">With over 250,000 international professionals residing in Shanghai and accelerating brand competition across all sectors, this research delivers urgent value for both academic scholarship and corporate decision-making. The proposed framework will empower Marketing Managers to transform Shanghai's complexities into competitive advantage—proving that in the world's most dynamic market, the right marketing leadership is not just an asset but a necessity.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Global Brands in China Shanghai</dc:title>
  <dc:creator/>
  <dc:language>en</dc:language>
  <cp:keywords/>
  <dcterms:created xsi:type="dcterms:W3CDTF">2026-07-21T04:11:47Z</dcterms:created>
  <dcterms:modified xsi:type="dcterms:W3CDTF">2026-07-21T04:11:47Z</dcterms:modified>
</cp:coreProperties>
</file>

<file path=docProps/custom.xml><?xml version="1.0" encoding="utf-8"?>
<Properties xmlns="http://schemas.openxmlformats.org/officeDocument/2006/custom-properties" xmlns:vt="http://schemas.openxmlformats.org/officeDocument/2006/docPropsVTypes"/>
</file>