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for</w:t>
      </w:r>
      <w:r>
        <w:t xml:space="preserve"> </w:t>
      </w:r>
      <w:r>
        <w:t xml:space="preserve">Colombia</w:t>
      </w:r>
      <w:r>
        <w:t xml:space="preserve"> </w:t>
      </w:r>
      <w:r>
        <w:t xml:space="preserve">Medellín</w:t>
      </w:r>
    </w:p>
    <w:bookmarkStart w:id="29" w:name="X4ccdd68604169341f753dd6a43d514e618daedc"/>
    <w:p>
      <w:pPr>
        <w:pStyle w:val="Heading1"/>
      </w:pPr>
      <w:r>
        <w:t xml:space="preserve">Thesis Proposal: The Strategic Imperative of the Marketing Manager in Catalyzing Sustainable Development for Colombia Medellín</w:t>
      </w:r>
    </w:p>
    <w:bookmarkStart w:id="20" w:name="introduction-and-contextual-framework"/>
    <w:p>
      <w:pPr>
        <w:pStyle w:val="Heading2"/>
      </w:pPr>
      <w:r>
        <w:t xml:space="preserve">Introduction and Contextual Framework</w:t>
      </w:r>
    </w:p>
    <w:p>
      <w:pPr>
        <w:pStyle w:val="FirstParagraph"/>
      </w:pPr>
      <w:r>
        <w:t xml:space="preserve">The dynamic urban landscape of Colombia Medellín represents a compelling case study for contemporary marketing strategy. Having transformed from a city synonymous with violence to a global symbol of innovation, resilience, and social inclusion, Medellín now stands at the forefront of Latin American urban development. This metamorphosis—fueled by visionary leadership, community engagement, and strategic branding—has positioned Medellín as a magnet for tourism, investment, and cultural exchange. Within this evolving ecosystem, the role of the Marketing Manager transcends traditional promotional functions to become a critical catalyst for sustainable economic growth and social cohesion. This Thesis Proposal outlines an in-depth investigation into how a strategically deployed Marketing Manager can optimize brand positioning, foster local enterprise competitiveness, and align marketing initiatives with Medellín's unique socio-economic identity within</w:t>
      </w:r>
      <w:r>
        <w:t xml:space="preserve"> </w:t>
      </w:r>
      <w:r>
        <w:rPr>
          <w:bCs/>
          <w:b/>
        </w:rPr>
        <w:t xml:space="preserve">Colombia Medellín</w:t>
      </w:r>
      <w:r>
        <w:t xml:space="preserve">.</w:t>
      </w:r>
    </w:p>
    <w:bookmarkEnd w:id="20"/>
    <w:bookmarkStart w:id="21" w:name="problem-statement"/>
    <w:p>
      <w:pPr>
        <w:pStyle w:val="Heading2"/>
      </w:pPr>
      <w:r>
        <w:t xml:space="preserve">Problem Statement</w:t>
      </w:r>
    </w:p>
    <w:p>
      <w:pPr>
        <w:pStyle w:val="FirstParagraph"/>
      </w:pPr>
      <w:r>
        <w:t xml:space="preserve">Despite Medellín's remarkable global rebranding success, significant challenges persist in leveraging this momentum for equitable, long-term development. Local Small and Medium Enterprises (SMEs), which constitute over 95% of the city's business landscape, often lack access to sophisticated marketing expertise. Many traditional marketing approaches fail to resonate with Medellín's diverse demographic—spanning young creatives in Comuna 13, established industrial clusters like El Poblado, and emerging tech hubs such as Ruta N. Consequently, there is a critical gap in understanding how a specialized</w:t>
      </w:r>
      <w:r>
        <w:t xml:space="preserve"> </w:t>
      </w:r>
      <w:r>
        <w:rPr>
          <w:bCs/>
          <w:b/>
        </w:rPr>
        <w:t xml:space="preserve">Marketing Manager</w:t>
      </w:r>
      <w:r>
        <w:t xml:space="preserve">, deeply embedded in</w:t>
      </w:r>
      <w:r>
        <w:t xml:space="preserve"> </w:t>
      </w:r>
      <w:r>
        <w:rPr>
          <w:bCs/>
          <w:b/>
        </w:rPr>
        <w:t xml:space="preserve">Colombia Medellín</w:t>
      </w:r>
      <w:r>
        <w:t xml:space="preserve">'s cultural fabric and economic realities, can bridge this divide. Without strategic marketing leadership tailored to Medellín's context, the city risks commodifying its transformation rather than embedding it into sustainable development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evolving expectations of the Marketing Manager role in Medellín’s post-conflict economy, contrasting them with traditional Latin American marketing practices.</w:t>
      </w:r>
    </w:p>
    <w:p>
      <w:pPr>
        <w:numPr>
          <w:ilvl w:val="0"/>
          <w:numId w:val="1001"/>
        </w:numPr>
        <w:pStyle w:val="Compact"/>
      </w:pPr>
      <w:r>
        <w:t xml:space="preserve">To evaluate current marketing strategies employed by key Medellín-based businesses (tourism, tech startups, artisanal crafts) against their alignment with community values and global market trends.</w:t>
      </w:r>
    </w:p>
    <w:p>
      <w:pPr>
        <w:numPr>
          <w:ilvl w:val="0"/>
          <w:numId w:val="1001"/>
        </w:numPr>
        <w:pStyle w:val="Compact"/>
      </w:pPr>
      <w:r>
        <w:t xml:space="preserve">To identify specific competencies (e.g., cultural intelligence, digital storytelling for social impact, hyperlocal data analytics) essential for the Marketing Manager operating in</w:t>
      </w:r>
      <w:r>
        <w:t xml:space="preserve"> </w:t>
      </w:r>
      <w:r>
        <w:rPr>
          <w:bCs/>
          <w:b/>
        </w:rPr>
        <w:t xml:space="preserve">Colombia Medellín</w:t>
      </w:r>
      <w:r>
        <w:t xml:space="preserve">.</w:t>
      </w:r>
    </w:p>
    <w:p>
      <w:pPr>
        <w:numPr>
          <w:ilvl w:val="0"/>
          <w:numId w:val="1001"/>
        </w:numPr>
        <w:pStyle w:val="Compact"/>
      </w:pPr>
      <w:r>
        <w:t xml:space="preserve">To propose a framework for integrating the Marketing Manager into municipal economic development plans to amplify social ROI alongside commercial growth.</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Existing literature on urban marketing (e.g., Rutherford, 2019; Gómez &amp; Valderrama, 2021) emphasizes destination branding but often overlooks the granular operational role of the Marketing Manager within specific cultural ecosystems like Medellín. Studies by the University of Antioquia (2023) highlight how Medellín’s "Social Urbanism" policies created unique marketing opportunities, yet neglect the managerial execution required to sustain them. This thesis addresses this void by positioning the</w:t>
      </w:r>
      <w:r>
        <w:t xml:space="preserve"> </w:t>
      </w:r>
      <w:r>
        <w:rPr>
          <w:bCs/>
          <w:b/>
        </w:rPr>
        <w:t xml:space="preserve">Marketing Manager</w:t>
      </w:r>
      <w:r>
        <w:t xml:space="preserve"> </w:t>
      </w:r>
      <w:r>
        <w:t xml:space="preserve">not as a mere campaign executor, but as a strategic agent who interprets Medellín’s "City of Flowers" narrative into actionable business growth tools. Crucially, it will contrast global marketing models with Medellín's reality—where social impact metrics (e.g., community engagement in cultural projects) are as vital as revenue targets.</w:t>
      </w:r>
    </w:p>
    <w:bookmarkEnd w:id="23"/>
    <w:bookmarkStart w:id="24" w:name="methodology"/>
    <w:p>
      <w:pPr>
        <w:pStyle w:val="Heading2"/>
      </w:pPr>
      <w:r>
        <w:t xml:space="preserve">Methodology</w:t>
      </w:r>
    </w:p>
    <w:p>
      <w:pPr>
        <w:pStyle w:val="FirstParagraph"/>
      </w:pPr>
      <w:r>
        <w:t xml:space="preserve">This mixed-methods study will employ a sequential approach tailored to the Colombian context:</w:t>
      </w:r>
    </w:p>
    <w:p>
      <w:pPr>
        <w:numPr>
          <w:ilvl w:val="0"/>
          <w:numId w:val="1002"/>
        </w:numPr>
        <w:pStyle w:val="Compact"/>
      </w:pPr>
      <w:r>
        <w:rPr>
          <w:bCs/>
          <w:b/>
        </w:rPr>
        <w:t xml:space="preserve">Phase 1: Qualitative Exploration (3 months)</w:t>
      </w:r>
      <w:r>
        <w:t xml:space="preserve">: In-depth interviews with 15+ Marketing Managers across Medellín’s key sectors (tourism, tech, manufacturing), alongside focus groups with SME owners. Questions will probe challenges in balancing global trends with hyperlocal authenticity.</w:t>
      </w:r>
    </w:p>
    <w:p>
      <w:pPr>
        <w:numPr>
          <w:ilvl w:val="0"/>
          <w:numId w:val="1002"/>
        </w:numPr>
        <w:pStyle w:val="Compact"/>
      </w:pPr>
      <w:r>
        <w:rPr>
          <w:bCs/>
          <w:b/>
        </w:rPr>
        <w:t xml:space="preserve">Phase 2: Quantitative Validation (2 months)</w:t>
      </w:r>
      <w:r>
        <w:t xml:space="preserve">: Survey of 200+ local businesses to quantify the correlation between strategic marketing leadership and KPIs like customer retention, community partnership depth, and revenue growth from culturally resonant campaigns.</w:t>
      </w:r>
    </w:p>
    <w:p>
      <w:pPr>
        <w:numPr>
          <w:ilvl w:val="0"/>
          <w:numId w:val="1002"/>
        </w:numPr>
        <w:pStyle w:val="Compact"/>
      </w:pPr>
      <w:r>
        <w:rPr>
          <w:bCs/>
          <w:b/>
        </w:rPr>
        <w:t xml:space="preserve">Phase 3: Case Study Integration (1 month)</w:t>
      </w:r>
      <w:r>
        <w:t xml:space="preserve">: Deep analysis of two successful Medellín brands (e.g., "Museo del Agua" or a Comuna 13-based artisan collective) to map the Marketing Manager’s role in their growth trajectory.</w:t>
      </w:r>
    </w:p>
    <w:p>
      <w:pPr>
        <w:pStyle w:val="FirstParagraph"/>
      </w:pPr>
      <w:r>
        <w:t xml:space="preserve">Local ethics approval will be secured through Universidad de Antioquia, ensuring community-centered data collection. All research instruments will be validated by Colombian marketing professionals to ensure cultural relevance.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theoretical and practical contributions. Theoretically, it advances "place-based marketing" theory by embedding the</w:t>
      </w:r>
      <w:r>
        <w:t xml:space="preserve"> </w:t>
      </w:r>
      <w:r>
        <w:rPr>
          <w:bCs/>
          <w:b/>
        </w:rPr>
        <w:t xml:space="preserve">Marketing Manager</w:t>
      </w:r>
      <w:r>
        <w:t xml:space="preserve"> </w:t>
      </w:r>
      <w:r>
        <w:t xml:space="preserve">as the operational core of urban transformation—not just a brand steward but an architect of inclusive economic participation. Practically, it delivers a replicable competency framework for businesses and municipal bodies in</w:t>
      </w:r>
      <w:r>
        <w:t xml:space="preserve"> </w:t>
      </w:r>
      <w:r>
        <w:rPr>
          <w:bCs/>
          <w:b/>
        </w:rPr>
        <w:t xml:space="preserve">Colombia Medellín</w:t>
      </w:r>
      <w:r>
        <w:t xml:space="preserve">, directly addressing gaps identified in the 2023 Medellín Economic Development Report. For the city’s 185,000+ SMEs, this research could catalyze a shift from reactive to strategic marketing adoption. Crucially, it aligns with Colombia’s National Development Plan (2023-2026), which prioritizes "decentralized territorial competitiveness" through local entrepreneurial capacity building.</w:t>
      </w:r>
    </w:p>
    <w:bookmarkEnd w:id="25"/>
    <w:bookmarkStart w:id="26" w:name="timeline-and-feasibility"/>
    <w:p>
      <w:pPr>
        <w:pStyle w:val="Heading2"/>
      </w:pPr>
      <w:r>
        <w:t xml:space="preserve">Timeline and Feasibility</w:t>
      </w:r>
    </w:p>
    <w:p>
      <w:pPr>
        <w:pStyle w:val="FirstParagraph"/>
      </w:pPr>
      <w:r>
        <w:t xml:space="preserve">The 14-month research plan is designed for practical execution within Medellín’s academic and business infrastructure. Phase 1 leverages established partnerships with Medellín Chamber of Commerce and Ruta N. Funding will be sought through Universidad de Antioquia's Research Fund for Urban Innovation, ensuring cost-effective data collection via digital tools already prevalent in the city’s tech-savvy population. The feasibility is further bolstered by Medellín’s stable investment climate—ranked 3rd in Latin America for ease of doing business (World Bank, 2023)—which facilitates stakeholder access.</w:t>
      </w:r>
    </w:p>
    <w:bookmarkEnd w:id="26"/>
    <w:bookmarkStart w:id="28" w:name="conclusion"/>
    <w:p>
      <w:pPr>
        <w:pStyle w:val="Heading2"/>
      </w:pPr>
      <w:r>
        <w:t xml:space="preserve">Conclusion</w:t>
      </w:r>
    </w:p>
    <w:p>
      <w:pPr>
        <w:pStyle w:val="FirstParagraph"/>
      </w:pPr>
      <w:r>
        <w:t xml:space="preserve">The journey of Colombia Medellín from a city defined by conflict to one celebrated for innovation demands marketing excellence that mirrors its complexity. This Thesis Proposal asserts that the strategic deployment of the Marketing Manager—rooted in Medellín’s social DNA, empowered with localized data, and accountable for holistic impact—is not merely beneficial but essential for sustaining the city’s unique developmental trajectory. By moving beyond superficial brand campaigns to embed marketing as a driver of community wealth creation, this research will equip businesses, policymakers, and educators in</w:t>
      </w:r>
      <w:r>
        <w:t xml:space="preserve"> </w:t>
      </w:r>
      <w:r>
        <w:rPr>
          <w:bCs/>
          <w:b/>
        </w:rPr>
        <w:t xml:space="preserve">Colombia Medellín</w:t>
      </w:r>
      <w:r>
        <w:t xml:space="preserve"> </w:t>
      </w:r>
      <w:r>
        <w:t xml:space="preserve">with the blueprint for meaningful growth. Ultimately, it positions the Marketing Manager not as a corporate role but as a civic actor pivotal to Medellín’s next chapter—a city where marketing becomes synonymous with human-centered progress.</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Economic Growth for Colombia Medellín</dc:title>
  <dc:creator/>
  <dc:language>en</dc:language>
  <cp:keywords/>
  <dcterms:created xsi:type="dcterms:W3CDTF">2026-06-03T02:18:16Z</dcterms:created>
  <dcterms:modified xsi:type="dcterms:W3CDTF">2026-06-03T02:18:16Z</dcterms:modified>
</cp:coreProperties>
</file>

<file path=docProps/custom.xml><?xml version="1.0" encoding="utf-8"?>
<Properties xmlns="http://schemas.openxmlformats.org/officeDocument/2006/custom-properties" xmlns:vt="http://schemas.openxmlformats.org/officeDocument/2006/docPropsVTypes"/>
</file>