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Egypt</w:t>
      </w:r>
      <w:r>
        <w:t xml:space="preserve"> </w:t>
      </w:r>
      <w:r>
        <w:t xml:space="preserve">Cairo</w:t>
      </w:r>
    </w:p>
    <w:bookmarkStart w:id="28" w:name="X8732c7978688a61d658ce131fc3dc09572718eb"/>
    <w:p>
      <w:pPr>
        <w:pStyle w:val="Heading1"/>
      </w:pPr>
      <w:r>
        <w:t xml:space="preserve">Thesis Proposal: Strategic Adaptation and Innovation for the Modern Marketing Manager in Egypt Cairo's Dynamic Business Landscape</w:t>
      </w:r>
    </w:p>
    <w:bookmarkStart w:id="20" w:name="introduction-and-background"/>
    <w:p>
      <w:pPr>
        <w:pStyle w:val="Heading2"/>
      </w:pPr>
      <w:r>
        <w:t xml:space="preserve">1. Introduction and Background</w:t>
      </w:r>
    </w:p>
    <w:p>
      <w:pPr>
        <w:pStyle w:val="FirstParagraph"/>
      </w:pPr>
      <w:r>
        <w:t xml:space="preserve">In today's hyper-competitive global marketplace, the role of the Marketing Manager has evolved from traditional promotional duties to a strategic business catalyst. This Thesis Proposal examines this transformation through the lens of Egypt Cairo—a vibrant economic hub where market dynamics are shaped by rapid digital adoption, socio-economic shifts, and regional geopolitical influences. As Egypt's capital and largest metropolitan area with over 20 million inhabitants, Cairo represents a microcosm of Africa's most promising emerging markets. This research directly addresses the critical need for a nuanced understanding of how Marketing Managers in Egypt Cairo navigate unique challenges including inflation volatility (currently at 33%), digital infrastructure gaps, and culturally distinct consumer behavior. The study positions itself as an essential contribution to both academic literature on emerging market marketing and practical business strategy in one of Africa's most complex urban economies.</w:t>
      </w:r>
    </w:p>
    <w:bookmarkEnd w:id="20"/>
    <w:bookmarkStart w:id="21" w:name="problem-statement"/>
    <w:p>
      <w:pPr>
        <w:pStyle w:val="Heading2"/>
      </w:pPr>
      <w:r>
        <w:t xml:space="preserve">2. Problem Statement</w:t>
      </w:r>
    </w:p>
    <w:p>
      <w:pPr>
        <w:pStyle w:val="FirstParagraph"/>
      </w:pPr>
      <w:r>
        <w:t xml:space="preserve">Despite Egypt Cairo's status as a regional economic leader with a projected GDP growth of 5.4% for 2024, Marketing Managers operating in this environment face unprecedented strategic tensions. Current literature (e.g., Kotler &amp; Keller, 2023) primarily focuses on Western or Asian contexts, creating a significant knowledge gap regarding effective marketing leadership in Egypt Cairo's specific ecosystem. Key unresolved issues include:</w:t>
      </w:r>
    </w:p>
    <w:p>
      <w:pPr>
        <w:numPr>
          <w:ilvl w:val="0"/>
          <w:numId w:val="1001"/>
        </w:numPr>
        <w:pStyle w:val="Compact"/>
      </w:pPr>
      <w:r>
        <w:t xml:space="preserve">The disconnect between global digital marketing frameworks and Cairo's localized consumer engagement patterns</w:t>
      </w:r>
    </w:p>
    <w:p>
      <w:pPr>
        <w:numPr>
          <w:ilvl w:val="0"/>
          <w:numId w:val="1001"/>
        </w:numPr>
        <w:pStyle w:val="Compact"/>
      </w:pPr>
      <w:r>
        <w:t xml:space="preserve">Insufficient adaptation of Marketing Manager responsibilities to Egypt's regulatory environment (e.g., new data privacy laws, trade regulations)</w:t>
      </w:r>
    </w:p>
    <w:p>
      <w:pPr>
        <w:numPr>
          <w:ilvl w:val="0"/>
          <w:numId w:val="1001"/>
        </w:numPr>
        <w:pStyle w:val="Compact"/>
      </w:pPr>
      <w:r>
        <w:t xml:space="preserve">The impact of currency devaluation on marketing budget allocation and ROI measurement</w:t>
      </w:r>
    </w:p>
    <w:bookmarkEnd w:id="21"/>
    <w:bookmarkStart w:id="22" w:name="research-objectives"/>
    <w:p>
      <w:pPr>
        <w:pStyle w:val="Heading2"/>
      </w:pPr>
      <w:r>
        <w:t xml:space="preserve">3. Research Objectives</w:t>
      </w:r>
    </w:p>
    <w:p>
      <w:pPr>
        <w:pStyle w:val="FirstParagraph"/>
      </w:pPr>
      <w:r>
        <w:t xml:space="preserve">This Thesis Proposal establishes four core objectives to address these gaps:</w:t>
      </w:r>
    </w:p>
    <w:p>
      <w:pPr>
        <w:numPr>
          <w:ilvl w:val="0"/>
          <w:numId w:val="1002"/>
        </w:numPr>
        <w:pStyle w:val="Compact"/>
      </w:pPr>
      <w:r>
        <w:rPr>
          <w:bCs/>
          <w:b/>
        </w:rPr>
        <w:t xml:space="preserve">Contextual Analysis:</w:t>
      </w:r>
      <w:r>
        <w:t xml:space="preserve"> </w:t>
      </w:r>
      <w:r>
        <w:t xml:space="preserve">Map the current responsibilities of Marketing Managers across 15+ sectors (retail, fintech, FMCG) in Egypt Cairo through comprehensive job role benchmarking</w:t>
      </w:r>
    </w:p>
    <w:p>
      <w:pPr>
        <w:numPr>
          <w:ilvl w:val="0"/>
          <w:numId w:val="1002"/>
        </w:numPr>
        <w:pStyle w:val="Compact"/>
      </w:pPr>
      <w:r>
        <w:rPr>
          <w:bCs/>
          <w:b/>
        </w:rPr>
        <w:t xml:space="preserve">Challenge Identification:</w:t>
      </w:r>
      <w:r>
        <w:t xml:space="preserve"> </w:t>
      </w:r>
      <w:r>
        <w:t xml:space="preserve">Quantify and categorize the top 5 operational barriers faced by Marketing Managers in Egypt Cairo using sector-specific surveys</w:t>
      </w:r>
    </w:p>
    <w:p>
      <w:pPr>
        <w:numPr>
          <w:ilvl w:val="0"/>
          <w:numId w:val="1002"/>
        </w:numPr>
        <w:pStyle w:val="Compact"/>
      </w:pPr>
      <w:r>
        <w:rPr>
          <w:bCs/>
          <w:b/>
        </w:rPr>
        <w:t xml:space="preserve">Strategy Validation:</w:t>
      </w:r>
      <w:r>
        <w:t xml:space="preserve"> </w:t>
      </w:r>
      <w:r>
        <w:t xml:space="preserve">Evaluate the efficacy of digital-first marketing approaches (TikTok, WhatsApp Business) versus traditional channels through case studies of 8 successful Cairo-based brands</w:t>
      </w:r>
    </w:p>
    <w:p>
      <w:pPr>
        <w:numPr>
          <w:ilvl w:val="0"/>
          <w:numId w:val="1002"/>
        </w:numPr>
        <w:pStyle w:val="Compact"/>
      </w:pPr>
      <w:r>
        <w:rPr>
          <w:bCs/>
          <w:b/>
        </w:rPr>
        <w:t xml:space="preserve">Framework Development:</w:t>
      </w:r>
      <w:r>
        <w:t xml:space="preserve"> </w:t>
      </w:r>
      <w:r>
        <w:t xml:space="preserve">Create the "Cairo Marketing Resilience Model" – a practical framework for optimizing Marketing Manager performance in volatile emerging markets</w:t>
      </w:r>
    </w:p>
    <w:bookmarkEnd w:id="22"/>
    <w:bookmarkStart w:id="23" w:name="literature-review-synthesis"/>
    <w:p>
      <w:pPr>
        <w:pStyle w:val="Heading2"/>
      </w:pPr>
      <w:r>
        <w:t xml:space="preserve">4. Literature Review (Synthesis)</w:t>
      </w:r>
    </w:p>
    <w:p>
      <w:pPr>
        <w:pStyle w:val="FirstParagraph"/>
      </w:pPr>
      <w:r>
        <w:t xml:space="preserve">Prior research on marketing management (Fill &amp; Deakins, 2016; Aaker, 2018) reveals critical oversight of MENA market specifics. While studies by Al-Hawamdeh (2021) examine Egyptian consumer behavior, none systematically analyze how Marketing Managers adapt their leadership approaches to Cairo's unique constraints. This Thesis Proposal bridges that gap by integrating three key theoretical lenses:</w:t>
      </w:r>
    </w:p>
    <w:p>
      <w:pPr>
        <w:numPr>
          <w:ilvl w:val="0"/>
          <w:numId w:val="1003"/>
        </w:numPr>
        <w:pStyle w:val="Compact"/>
      </w:pPr>
      <w:r>
        <w:rPr>
          <w:iCs/>
          <w:i/>
        </w:rPr>
        <w:t xml:space="preserve">Resource-Based View</w:t>
      </w:r>
      <w:r>
        <w:t xml:space="preserve"> </w:t>
      </w:r>
      <w:r>
        <w:t xml:space="preserve">for understanding budget limitations in Egypt Cairo's economy</w:t>
      </w:r>
    </w:p>
    <w:p>
      <w:pPr>
        <w:numPr>
          <w:ilvl w:val="0"/>
          <w:numId w:val="1003"/>
        </w:numPr>
        <w:pStyle w:val="Compact"/>
      </w:pPr>
      <w:r>
        <w:rPr>
          <w:iCs/>
          <w:i/>
        </w:rPr>
        <w:t xml:space="preserve">Cultural Intelligence Framework</w:t>
      </w:r>
      <w:r>
        <w:t xml:space="preserve"> </w:t>
      </w:r>
      <w:r>
        <w:t xml:space="preserve">(Earley &amp; Ang, 2003) applied to Cairo's multi-ethnic consumer base</w:t>
      </w:r>
    </w:p>
    <w:p>
      <w:pPr>
        <w:numPr>
          <w:ilvl w:val="0"/>
          <w:numId w:val="1003"/>
        </w:numPr>
        <w:pStyle w:val="Compact"/>
      </w:pPr>
      <w:r>
        <w:rPr>
          <w:iCs/>
          <w:i/>
        </w:rPr>
        <w:t xml:space="preserve">Volatile Market Adaptation Theory</w:t>
      </w:r>
      <w:r>
        <w:t xml:space="preserve"> </w:t>
      </w:r>
      <w:r>
        <w:t xml:space="preserve">(Sarkar, 2022) for currency-driven strategy pivots</w:t>
      </w:r>
    </w:p>
    <w:bookmarkEnd w:id="23"/>
    <w:bookmarkStart w:id="24" w:name="methodology"/>
    <w:p>
      <w:pPr>
        <w:pStyle w:val="Heading2"/>
      </w:pPr>
      <w:r>
        <w:t xml:space="preserve">5. Methodology</w:t>
      </w:r>
    </w:p>
    <w:p>
      <w:pPr>
        <w:pStyle w:val="FirstParagraph"/>
      </w:pPr>
      <w:r>
        <w:t xml:space="preserve">This qualitative-quantitative mixed-methods research employs a 14-month phased approach in Egypt Cairo:</w:t>
      </w:r>
    </w:p>
    <w:p>
      <w:pPr>
        <w:numPr>
          <w:ilvl w:val="0"/>
          <w:numId w:val="1004"/>
        </w:numPr>
        <w:pStyle w:val="Compact"/>
      </w:pPr>
      <w:r>
        <w:rPr>
          <w:bCs/>
          <w:b/>
        </w:rPr>
        <w:t xml:space="preserve">Phase 1 (Months 1-3):</w:t>
      </w:r>
      <w:r>
        <w:t xml:space="preserve"> </w:t>
      </w:r>
      <w:r>
        <w:t xml:space="preserve">Secondary analysis of Egypt's Central Bank reports, CAPMAS consumer surveys, and industry whitepapers to establish baseline market conditions</w:t>
      </w:r>
    </w:p>
    <w:p>
      <w:pPr>
        <w:numPr>
          <w:ilvl w:val="0"/>
          <w:numId w:val="1004"/>
        </w:numPr>
        <w:pStyle w:val="Compact"/>
      </w:pPr>
      <w:r>
        <w:rPr>
          <w:bCs/>
          <w:b/>
        </w:rPr>
        <w:t xml:space="preserve">Phase 2 (Months 4-7):</w:t>
      </w:r>
      <w:r>
        <w:t xml:space="preserve"> </w:t>
      </w:r>
      <w:r>
        <w:t xml:space="preserve">In-depth interviews with 30+ Marketing Managers across Cairo's top 50 companies (including Orascom, Vodafone Egypt, and local startups)</w:t>
      </w:r>
    </w:p>
    <w:p>
      <w:pPr>
        <w:numPr>
          <w:ilvl w:val="0"/>
          <w:numId w:val="1004"/>
        </w:numPr>
        <w:pStyle w:val="Compact"/>
      </w:pPr>
      <w:r>
        <w:rPr>
          <w:bCs/>
          <w:b/>
        </w:rPr>
        <w:t xml:space="preserve">Phase 3 (Months 8-10):</w:t>
      </w:r>
      <w:r>
        <w:t xml:space="preserve"> </w:t>
      </w:r>
      <w:r>
        <w:t xml:space="preserve">Comparative case studies of marketing campaigns by brands like Jumia Egypt and Sodexo MENA during the 2023-24 economic crisis</w:t>
      </w:r>
    </w:p>
    <w:p>
      <w:pPr>
        <w:numPr>
          <w:ilvl w:val="0"/>
          <w:numId w:val="1004"/>
        </w:numPr>
        <w:pStyle w:val="Compact"/>
      </w:pPr>
      <w:r>
        <w:rPr>
          <w:bCs/>
          <w:b/>
        </w:rPr>
        <w:t xml:space="preserve">Phase 4 (Months 11-14):</w:t>
      </w:r>
      <w:r>
        <w:t xml:space="preserve"> </w:t>
      </w:r>
      <w:r>
        <w:t xml:space="preserve">Validation workshop with Cairo Chamber of Commerce members to refine the proposed marketing resilience framework</w:t>
      </w:r>
    </w:p>
    <w:p>
      <w:pPr>
        <w:pStyle w:val="FirstParagraph"/>
      </w:pPr>
      <w:r>
        <w:t xml:space="preserve">Data will be analyzed using thematic analysis for qualitative insights and regression modeling for budget-performance correlations, all contextualized within Egypt Cairo's socio-economic landscape.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5"/>
        </w:numPr>
        <w:pStyle w:val="Compact"/>
      </w:pPr>
      <w:r>
        <w:rPr>
          <w:bCs/>
          <w:b/>
        </w:rPr>
        <w:t xml:space="preserve">Academic:</w:t>
      </w:r>
      <w:r>
        <w:t xml:space="preserve"> </w:t>
      </w:r>
      <w:r>
        <w:t xml:space="preserve">First comprehensive taxonomy of Marketing Manager competencies in Egypt Cairo, directly addressing the "emerging market leadership gap" identified by the Journal of International Marketing (2023)</w:t>
      </w:r>
    </w:p>
    <w:p>
      <w:pPr>
        <w:numPr>
          <w:ilvl w:val="0"/>
          <w:numId w:val="1005"/>
        </w:numPr>
        <w:pStyle w:val="Compact"/>
      </w:pPr>
      <w:r>
        <w:rPr>
          <w:bCs/>
          <w:b/>
        </w:rPr>
        <w:t xml:space="preserve">Practical:</w:t>
      </w:r>
      <w:r>
        <w:t xml:space="preserve"> </w:t>
      </w:r>
      <w:r>
        <w:t xml:space="preserve">The Cairo Marketing Resilience Model will provide actionable guidelines for 50,000+ marketing professionals across Egypt's $48B digital economy (World Bank, 2024), including budget allocation templates for hyperinflation periods</w:t>
      </w:r>
    </w:p>
    <w:p>
      <w:pPr>
        <w:numPr>
          <w:ilvl w:val="0"/>
          <w:numId w:val="1005"/>
        </w:numPr>
        <w:pStyle w:val="Compact"/>
      </w:pPr>
      <w:r>
        <w:rPr>
          <w:bCs/>
          <w:b/>
        </w:rPr>
        <w:t xml:space="preserve">Societal:</w:t>
      </w:r>
      <w:r>
        <w:t xml:space="preserve"> </w:t>
      </w:r>
      <w:r>
        <w:t xml:space="preserve">Evidence-based recommendations to enhance SME marketing capabilities in Cairo – where 95% of businesses lack dedicated Marketing Managers per Egyptian Ministry of Trade data</w:t>
      </w:r>
    </w:p>
    <w:bookmarkEnd w:id="25"/>
    <w:bookmarkStart w:id="26" w:name="implementation-timeline-and-feasibility"/>
    <w:p>
      <w:pPr>
        <w:pStyle w:val="Heading2"/>
      </w:pPr>
      <w:r>
        <w:t xml:space="preserve">7. Implementation Timeline and Feasibility</w:t>
      </w:r>
    </w:p>
    <w:p>
      <w:pPr>
        <w:pStyle w:val="FirstParagraph"/>
      </w:pPr>
      <w:r>
        <w:t xml:space="preserve">The research is meticulously designed for Egypt Cairo's operational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 in Egypt Cairo</w:t>
            </w:r>
          </w:p>
        </w:tc>
        <w:tc>
          <w:tcPr/>
          <w:p>
            <w:pPr>
              <w:pStyle w:val="Compact"/>
              <w:jc w:val="left"/>
            </w:pPr>
            <w:r>
              <w:t xml:space="preserve">Local Partnerships</w:t>
            </w:r>
          </w:p>
        </w:tc>
      </w:tr>
      <w:tr>
        <w:tc>
          <w:tcPr/>
          <w:p>
            <w:pPr>
              <w:pStyle w:val="Compact"/>
              <w:jc w:val="left"/>
            </w:pPr>
            <w:r>
              <w:t xml:space="preserve">Months 1-3</w:t>
            </w:r>
          </w:p>
        </w:tc>
        <w:tc>
          <w:tcPr/>
          <w:p>
            <w:pPr>
              <w:pStyle w:val="Compact"/>
              <w:jc w:val="left"/>
            </w:pPr>
            <w:r>
              <w:t xml:space="preserve">Data collection from Cairo University's Marketing Institute; Ministry of Investment reports</w:t>
            </w:r>
          </w:p>
        </w:tc>
        <w:tc>
          <w:tcPr/>
          <w:p>
            <w:pPr>
              <w:pStyle w:val="Compact"/>
              <w:jc w:val="left"/>
            </w:pPr>
            <w:r>
              <w:t xml:space="preserve">Cairo Chamber of Commerce; Egyptian Marketing Association</w:t>
            </w:r>
          </w:p>
        </w:tc>
      </w:tr>
      <w:tr>
        <w:tc>
          <w:tcPr/>
          <w:p>
            <w:pPr>
              <w:pStyle w:val="Compact"/>
              <w:jc w:val="left"/>
            </w:pPr>
            <w:r>
              <w:t xml:space="preserve">Months 4-7</w:t>
            </w:r>
          </w:p>
        </w:tc>
        <w:tc>
          <w:tcPr/>
          <w:p>
            <w:pPr>
              <w:pStyle w:val="Compact"/>
              <w:jc w:val="left"/>
            </w:pPr>
            <w:r>
              <w:t xml:space="preserve">Interviews at Downtown Cairo corporate hubs (e.g., Al-Salam, Zamalek)</w:t>
            </w:r>
          </w:p>
        </w:tc>
        <w:tc>
          <w:tcPr/>
          <w:p>
            <w:pPr>
              <w:pStyle w:val="Compact"/>
              <w:jc w:val="left"/>
            </w:pPr>
            <w:r>
              <w:t xml:space="preserve">Vodafone Egypt Training Center; Injaz Egypt for youth entrepreneurship data</w:t>
            </w:r>
          </w:p>
        </w:tc>
      </w:tr>
      <w:tr>
        <w:tc>
          <w:tcPr/>
          <w:p>
            <w:pPr>
              <w:pStyle w:val="Compact"/>
              <w:jc w:val="left"/>
            </w:pPr>
            <w:r>
              <w:t xml:space="preserve">Months 8-10</w:t>
            </w:r>
          </w:p>
        </w:tc>
        <w:tc>
          <w:tcPr/>
          <w:p>
            <w:pPr>
              <w:pStyle w:val="Compact"/>
              <w:jc w:val="left"/>
            </w:pPr>
            <w:r>
              <w:t xml:space="preserve">Campaign analysis of Ramadan 2024 marketing initiatives across Cairo retailers</w:t>
            </w:r>
          </w:p>
        </w:tc>
        <w:tc>
          <w:tcPr/>
          <w:p>
            <w:pPr>
              <w:pStyle w:val="Compact"/>
              <w:jc w:val="left"/>
            </w:pPr>
            <w:r>
              <w:t xml:space="preserve">Local agency partners: SMC, MRM//McCann Cairo</w:t>
            </w:r>
          </w:p>
        </w:tc>
      </w:tr>
    </w:tbl>
    <w:bookmarkEnd w:id="26"/>
    <w:bookmarkStart w:id="27" w:name="conclusion-and-research-impact"/>
    <w:p>
      <w:pPr>
        <w:pStyle w:val="Heading2"/>
      </w:pPr>
      <w:r>
        <w:t xml:space="preserve">8. Conclusion and Research Impact</w:t>
      </w:r>
    </w:p>
    <w:p>
      <w:pPr>
        <w:pStyle w:val="FirstParagraph"/>
      </w:pPr>
      <w:r>
        <w:t xml:space="preserve">This Thesis Proposal establishes the critical necessity of context-specific Marketing Manager development in Egypt Cairo – where 73% of marketers report needing new skill sets beyond traditional advertising (Statista, 2024). By centering the research on Cairo's unique convergence of ancient cultural heritage and digital acceleration, this work moves beyond generic marketing advice to deliver a tailored strategic compass for contemporary Marketing Managers. The outcomes will directly support Egypt's Vision 2030 goals by enhancing local business competitiveness in global markets while creating transferable frameworks for other emerging economies. Most significantly, this Thesis Proposal asserts that the success of any Marketing Manager in Egypt Cairo is no longer measured solely by campaign metrics but through their ability to build resilient marketing ecosystems amid economic uncertainty – a capability this research will systematically develop and validate.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Marketing Manager in Egypt Cairo</dc:title>
  <dc:creator/>
  <dc:language>en</dc:language>
  <cp:keywords/>
  <dcterms:created xsi:type="dcterms:W3CDTF">2025-12-08T21:07:02Z</dcterms:created>
  <dcterms:modified xsi:type="dcterms:W3CDTF">2025-12-08T21:07:02Z</dcterms:modified>
</cp:coreProperties>
</file>

<file path=docProps/custom.xml><?xml version="1.0" encoding="utf-8"?>
<Properties xmlns="http://schemas.openxmlformats.org/officeDocument/2006/custom-properties" xmlns:vt="http://schemas.openxmlformats.org/officeDocument/2006/docPropsVTypes"/>
</file>