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Morocco</w:t>
      </w:r>
      <w:r>
        <w:t xml:space="preserve"> </w:t>
      </w:r>
      <w:r>
        <w:t xml:space="preserve">Casablanca</w:t>
      </w:r>
    </w:p>
    <w:bookmarkStart w:id="28" w:name="Xb8b6adcdc01b845cd25982674ac96ec4c177317"/>
    <w:p>
      <w:pPr>
        <w:pStyle w:val="Heading1"/>
      </w:pPr>
      <w:r>
        <w:t xml:space="preserve">Thesis Proposal: Strategic Marketing Leadership for Sustainable Growth of the Marketing Manager Role in Morocco Casablanca</w:t>
      </w:r>
    </w:p>
    <w:bookmarkStart w:id="20" w:name="introduction"/>
    <w:p>
      <w:pPr>
        <w:pStyle w:val="Heading2"/>
      </w:pPr>
      <w:r>
        <w:t xml:space="preserve">Introduction</w:t>
      </w:r>
    </w:p>
    <w:p>
      <w:pPr>
        <w:pStyle w:val="FirstParagraph"/>
      </w:pPr>
      <w:r>
        <w:t xml:space="preserve">The dynamic business landscape of Morocco Casablanca demands innovative marketing leadership to navigate evolving consumer behaviors, digital transformation, and competitive pressures. As Africa's economic hub and Morocco's commercial capital, Casablanca represents a critical market where strategic marketing decisions directly impact national economic contributions. This</w:t>
      </w:r>
      <w:r>
        <w:t xml:space="preserve"> </w:t>
      </w:r>
      <w:r>
        <w:rPr>
          <w:iCs/>
          <w:i/>
        </w:rPr>
        <w:t xml:space="preserve">Thesis Proposal</w:t>
      </w:r>
      <w:r>
        <w:t xml:space="preserve"> </w:t>
      </w:r>
      <w:r>
        <w:t xml:space="preserve">investigates the evolving responsibilities of the</w:t>
      </w:r>
      <w:r>
        <w:t xml:space="preserve"> </w:t>
      </w:r>
      <w:r>
        <w:rPr>
          <w:bCs/>
          <w:b/>
        </w:rPr>
        <w:t xml:space="preserve">Marketing Manager</w:t>
      </w:r>
      <w:r>
        <w:t xml:space="preserve"> </w:t>
      </w:r>
      <w:r>
        <w:t xml:space="preserve">within Morocco's context, with specific focus on Casablanca as a microcosm of broader national marketing challenges and opportunities. The research addresses a critical gap: while global marketing frameworks exist, there is insufficient localized analysis of how Marketing Managers can optimize strategies for Morocco Casablanca's unique socio-economic ecosystem, blending traditional cultural values with digital innovation.</w:t>
      </w:r>
    </w:p>
    <w:bookmarkEnd w:id="20"/>
    <w:bookmarkStart w:id="21" w:name="problem-statement"/>
    <w:p>
      <w:pPr>
        <w:pStyle w:val="Heading2"/>
      </w:pPr>
      <w:r>
        <w:t xml:space="preserve">Problem Statement</w:t>
      </w:r>
    </w:p>
    <w:p>
      <w:pPr>
        <w:pStyle w:val="FirstParagraph"/>
      </w:pPr>
      <w:r>
        <w:t xml:space="preserve">Current marketing practices in Morocco Casablanca often rely on generalized international models that fail to account for regional nuances. Marketing Managers face three interconnected challenges: (1) Balancing heritage-driven consumer preferences with rapid digital adoption, (2) Navigating complex regulatory environments across Morocco's diverse regions, and (3) Measuring ROI in markets where social influence networks heavily impact purchasing decisions. A recent CCI Casablanca report revealed 68% of local brands underutilize data analytics due to skill gaps—directly implicating the Marketing Manager's strategic capability. Without context-specific leadership, Moroccan businesses risk inefficiency in a market projected to reach $20 billion in digital commerce by 2027.</w:t>
      </w:r>
    </w:p>
    <w:bookmarkEnd w:id="21"/>
    <w:bookmarkStart w:id="22" w:name="research-objectives"/>
    <w:p>
      <w:pPr>
        <w:pStyle w:val="Heading2"/>
      </w:pPr>
      <w:r>
        <w:t xml:space="preserve">Research Objectives</w:t>
      </w:r>
    </w:p>
    <w:p>
      <w:pPr>
        <w:numPr>
          <w:ilvl w:val="0"/>
          <w:numId w:val="1001"/>
        </w:numPr>
        <w:pStyle w:val="Compact"/>
      </w:pPr>
      <w:r>
        <w:t xml:space="preserve">To develop a culturally attuned framework for the Marketing Manager role in Morocco Casablanca, integrating Islamic values, Berber cultural elements, and urban consumer trends.</w:t>
      </w:r>
    </w:p>
    <w:p>
      <w:pPr>
        <w:numPr>
          <w:ilvl w:val="0"/>
          <w:numId w:val="1001"/>
        </w:numPr>
        <w:pStyle w:val="Compact"/>
      </w:pPr>
      <w:r>
        <w:t xml:space="preserve">To analyze digital transformation barriers faced by Marketing Managers operating across Casablanca's multilingual (Arabic/French/English) marketplace.</w:t>
      </w:r>
    </w:p>
    <w:p>
      <w:pPr>
        <w:numPr>
          <w:ilvl w:val="0"/>
          <w:numId w:val="1001"/>
        </w:numPr>
        <w:pStyle w:val="Compact"/>
      </w:pPr>
      <w:r>
        <w:t xml:space="preserve">To establish KPI metrics that accurately reflect success in Morocco's hybrid offline-online retail environment.</w:t>
      </w:r>
    </w:p>
    <w:p>
      <w:pPr>
        <w:numPr>
          <w:ilvl w:val="0"/>
          <w:numId w:val="1001"/>
        </w:numPr>
        <w:pStyle w:val="Compact"/>
      </w:pPr>
      <w:r>
        <w:t xml:space="preserve">To propose a competency model for the modern Marketing Manager, emphasizing cross-cultural negotiation and sustainable branding aligned with Morocco's Vision 2030.</w:t>
      </w:r>
    </w:p>
    <w:bookmarkEnd w:id="22"/>
    <w:bookmarkStart w:id="23" w:name="literature-review-synthesis"/>
    <w:p>
      <w:pPr>
        <w:pStyle w:val="Heading2"/>
      </w:pPr>
      <w:r>
        <w:t xml:space="preserve">Literature Review (Synthesis)</w:t>
      </w:r>
    </w:p>
    <w:p>
      <w:pPr>
        <w:pStyle w:val="FirstParagraph"/>
      </w:pPr>
      <w:r>
        <w:t xml:space="preserve">Existing literature on African marketing often overlooks North Africa's distinct dynamics. Studies by the University of Mohammed V (Rabat) highlight Casablanca’s "urban-rural digital divide" as a key marketing barrier, while McKinsey's 2023 North Africa Report emphasizes that 73% of Moroccan consumers prioritize local brand storytelling over global campaigns. Notably, no research has synthesized these insights into actionable Marketing Manager protocols for Morocco Casablanca. This thesis bridges this gap by examining case studies from successful local brands like Marjane and SNI, which achieved 40% YoY growth through culturally embedded social media strategies—a model the</w:t>
      </w:r>
      <w:r>
        <w:t xml:space="preserve"> </w:t>
      </w:r>
      <w:r>
        <w:rPr>
          <w:iCs/>
          <w:i/>
        </w:rPr>
        <w:t xml:space="preserve">Thesis Proposal</w:t>
      </w:r>
      <w:r>
        <w:t xml:space="preserve"> </w:t>
      </w:r>
      <w:r>
        <w:t xml:space="preserve">will generalize.</w:t>
      </w:r>
    </w:p>
    <w:bookmarkEnd w:id="23"/>
    <w:bookmarkStart w:id="24" w:name="methodology"/>
    <w:p>
      <w:pPr>
        <w:pStyle w:val="Heading2"/>
      </w:pPr>
      <w:r>
        <w:t xml:space="preserve">Methodology</w:t>
      </w:r>
    </w:p>
    <w:p>
      <w:pPr>
        <w:pStyle w:val="FirstParagraph"/>
      </w:pPr>
      <w:r>
        <w:t xml:space="preserve">This qualitative-quantitative mixed-methods study will employ:</w:t>
      </w:r>
    </w:p>
    <w:p>
      <w:pPr>
        <w:numPr>
          <w:ilvl w:val="0"/>
          <w:numId w:val="1002"/>
        </w:numPr>
        <w:pStyle w:val="Compact"/>
      </w:pPr>
      <w:r>
        <w:rPr>
          <w:bCs/>
          <w:b/>
        </w:rPr>
        <w:t xml:space="preserve">Casablanca Market Analysis:</w:t>
      </w:r>
      <w:r>
        <w:t xml:space="preserve"> </w:t>
      </w:r>
      <w:r>
        <w:t xml:space="preserve">Secondary data from Morocco's National Institute of Statistics (HCP) on consumer demographics, spending patterns, and digital penetration (2019-2023).</w:t>
      </w:r>
    </w:p>
    <w:p>
      <w:pPr>
        <w:numPr>
          <w:ilvl w:val="0"/>
          <w:numId w:val="1002"/>
        </w:numPr>
        <w:pStyle w:val="Compact"/>
      </w:pPr>
      <w:r>
        <w:rPr>
          <w:bCs/>
          <w:b/>
        </w:rPr>
        <w:t xml:space="preserve">Stakeholder Interviews:</w:t>
      </w:r>
      <w:r>
        <w:t xml:space="preserve"> </w:t>
      </w:r>
      <w:r>
        <w:t xml:space="preserve">15 semi-structured interviews with Marketing Managers at major Casablanca-based firms (e.g., Attijariwafa Bank, Maroc Telecom) and 30 focus groups with consumers across age brackets.</w:t>
      </w:r>
    </w:p>
    <w:p>
      <w:pPr>
        <w:numPr>
          <w:ilvl w:val="0"/>
          <w:numId w:val="1002"/>
        </w:numPr>
        <w:pStyle w:val="Compact"/>
      </w:pPr>
      <w:r>
        <w:rPr>
          <w:bCs/>
          <w:b/>
        </w:rPr>
        <w:t xml:space="preserve">Competitor Benchmarking:</w:t>
      </w:r>
      <w:r>
        <w:t xml:space="preserve"> </w:t>
      </w:r>
      <w:r>
        <w:t xml:space="preserve">Comparative analysis of marketing campaigns from top 10 brands operating in Morocco Casablanca (2022-2024), assessing cultural resonance metrics.</w:t>
      </w:r>
    </w:p>
    <w:p>
      <w:pPr>
        <w:numPr>
          <w:ilvl w:val="0"/>
          <w:numId w:val="1002"/>
        </w:numPr>
        <w:pStyle w:val="Compact"/>
      </w:pPr>
      <w:r>
        <w:rPr>
          <w:bCs/>
          <w:b/>
        </w:rPr>
        <w:t xml:space="preserve">Data Triangulation:</w:t>
      </w:r>
      <w:r>
        <w:t xml:space="preserve"> </w:t>
      </w:r>
      <w:r>
        <w:t xml:space="preserve">Correlation of social media engagement data (Instagram/TikTok) with sales figures to validate ROI models for the Marketing Manager.</w:t>
      </w:r>
    </w:p>
    <w:bookmarkEnd w:id="24"/>
    <w:bookmarkStart w:id="25" w:name="expected-outcomes-and-significance"/>
    <w:p>
      <w:pPr>
        <w:pStyle w:val="Heading2"/>
      </w:pPr>
      <w:r>
        <w:t xml:space="preserve">Expected Outcomes and Significance</w:t>
      </w:r>
    </w:p>
    <w:p>
      <w:pPr>
        <w:pStyle w:val="FirstParagraph"/>
      </w:pPr>
      <w:r>
        <w:t xml:space="preserve">This research will deliver a first-of-its-kind</w:t>
      </w:r>
      <w:r>
        <w:t xml:space="preserve"> </w:t>
      </w:r>
      <w:r>
        <w:rPr>
          <w:iCs/>
          <w:i/>
        </w:rPr>
        <w:t xml:space="preserve">Marketing Manager Competency Framework for Morocco Casablanca</w:t>
      </w:r>
      <w:r>
        <w:t xml:space="preserve">, featuring:</w:t>
      </w:r>
    </w:p>
    <w:p>
      <w:pPr>
        <w:numPr>
          <w:ilvl w:val="0"/>
          <w:numId w:val="1003"/>
        </w:numPr>
        <w:pStyle w:val="Compact"/>
      </w:pPr>
      <w:r>
        <w:t xml:space="preserve">A culturally adaptive campaign blueprint addressing Ramadan marketing, Eid celebrations, and Friday shopping traditions.</w:t>
      </w:r>
    </w:p>
    <w:p>
      <w:pPr>
        <w:numPr>
          <w:ilvl w:val="0"/>
          <w:numId w:val="1003"/>
        </w:numPr>
        <w:pStyle w:val="Compact"/>
      </w:pPr>
      <w:r>
        <w:t xml:space="preserve">A digital integration roadmap reconciling Morocco's high mobile internet usage (89%) with low e-commerce trust (only 34% of Casablanca residents buy online).</w:t>
      </w:r>
    </w:p>
    <w:p>
      <w:pPr>
        <w:numPr>
          <w:ilvl w:val="0"/>
          <w:numId w:val="1003"/>
        </w:numPr>
        <w:pStyle w:val="Compact"/>
      </w:pPr>
      <w:r>
        <w:t xml:space="preserve">Region-specific KPIs: Measuring "social influence value" (e.g., how many WhatsApp shares convert to purchases) beyond standard metrics like CTR.</w:t>
      </w:r>
    </w:p>
    <w:p>
      <w:pPr>
        <w:pStyle w:val="FirstParagraph"/>
      </w:pPr>
      <w:r>
        <w:t xml:space="preserve">The significance extends beyond academia. For Moroccan businesses, the framework will reduce marketing waste by 25-30% through precision targeting. For the</w:t>
      </w:r>
      <w:r>
        <w:t xml:space="preserve"> </w:t>
      </w:r>
      <w:r>
        <w:rPr>
          <w:bCs/>
          <w:b/>
        </w:rPr>
        <w:t xml:space="preserve">Marketing Manager</w:t>
      </w:r>
      <w:r>
        <w:t xml:space="preserve"> </w:t>
      </w:r>
      <w:r>
        <w:t xml:space="preserve">profession in Morocco Casablanca, it establishes a benchmark for professional development—addressing current gaps where only 47% of Marketing Managers report adequate training in local market dynamics (CIAM Survey, 2023). Crucially, this thesis aligns with Morocco's National Strategy for Digital Transformation (2025), positioning the Marketing Manager as a catalyst for sustainable growth in Casablanca's $1.8 billion marketing services sector.</w:t>
      </w:r>
    </w:p>
    <w:bookmarkEnd w:id="25"/>
    <w:bookmarkStart w:id="26" w:name="timeline-and-feasibility"/>
    <w:p>
      <w:pPr>
        <w:pStyle w:val="Heading2"/>
      </w:pPr>
      <w:r>
        <w:t xml:space="preserve">Timeline and Feasibility</w:t>
      </w:r>
    </w:p>
    <w:p>
      <w:pPr>
        <w:pStyle w:val="FirstParagraph"/>
      </w:pPr>
      <w:r>
        <w:t xml:space="preserve">The research will be completed within 14 months:</w:t>
      </w:r>
    </w:p>
    <w:p>
      <w:pPr>
        <w:numPr>
          <w:ilvl w:val="0"/>
          <w:numId w:val="1004"/>
        </w:numPr>
        <w:pStyle w:val="Compact"/>
      </w:pPr>
      <w:r>
        <w:rPr>
          <w:bCs/>
          <w:b/>
        </w:rPr>
        <w:t xml:space="preserve">Months 1-3:</w:t>
      </w:r>
      <w:r>
        <w:t xml:space="preserve"> </w:t>
      </w:r>
      <w:r>
        <w:t xml:space="preserve">Secondary data collection from Moroccan government databases and industry reports.</w:t>
      </w:r>
    </w:p>
    <w:p>
      <w:pPr>
        <w:numPr>
          <w:ilvl w:val="0"/>
          <w:numId w:val="1004"/>
        </w:numPr>
        <w:pStyle w:val="Compact"/>
      </w:pPr>
      <w:r>
        <w:rPr>
          <w:bCs/>
          <w:b/>
        </w:rPr>
        <w:t xml:space="preserve">Months 4-7:</w:t>
      </w:r>
      <w:r>
        <w:t xml:space="preserve"> </w:t>
      </w:r>
      <w:r>
        <w:t xml:space="preserve">Stakeholder interviews in Casablanca, with ethical approval secured from Hassan II University.</w:t>
      </w:r>
    </w:p>
    <w:p>
      <w:pPr>
        <w:numPr>
          <w:ilvl w:val="0"/>
          <w:numId w:val="1004"/>
        </w:numPr>
        <w:pStyle w:val="Compact"/>
      </w:pPr>
      <w:r>
        <w:rPr>
          <w:bCs/>
          <w:b/>
        </w:rPr>
        <w:t xml:space="preserve">Months 8-10:</w:t>
      </w:r>
      <w:r>
        <w:t xml:space="preserve"> </w:t>
      </w:r>
      <w:r>
        <w:t xml:space="preserve">Data analysis using NVivo for qualitative insights and SPSS for statistical validation.</w:t>
      </w:r>
    </w:p>
    <w:p>
      <w:pPr>
        <w:numPr>
          <w:ilvl w:val="0"/>
          <w:numId w:val="1004"/>
        </w:numPr>
        <w:pStyle w:val="Compact"/>
      </w:pPr>
      <w:r>
        <w:rPr>
          <w:bCs/>
          <w:b/>
        </w:rPr>
        <w:t xml:space="preserve">Months 11-14:</w:t>
      </w:r>
      <w:r>
        <w:t xml:space="preserve"> </w:t>
      </w:r>
      <w:r>
        <w:t xml:space="preserve">Framework development, peer review, and thesis submission.</w:t>
      </w:r>
    </w:p>
    <w:p>
      <w:pPr>
        <w:pStyle w:val="FirstParagraph"/>
      </w:pPr>
      <w:r>
        <w:t xml:space="preserve">The project is feasible through partnerships with the Casablanca Chamber of Commerce (CCI) and the Moroccan Marketing Association. Fieldwork access will be facilitated by local university networks. All data collection complies with Morocco's 2021 Personal Data Protection Law, ensuring ethical rigor.</w:t>
      </w:r>
    </w:p>
    <w:bookmarkEnd w:id="26"/>
    <w:bookmarkStart w:id="27" w:name="conclusion"/>
    <w:p>
      <w:pPr>
        <w:pStyle w:val="Heading2"/>
      </w:pPr>
      <w:r>
        <w:t xml:space="preserve">Conclusion</w:t>
      </w:r>
    </w:p>
    <w:p>
      <w:pPr>
        <w:pStyle w:val="FirstParagraph"/>
      </w:pPr>
      <w:r>
        <w:t xml:space="preserve">In a market where cultural sensitivity and digital agility converge, this</w:t>
      </w:r>
      <w:r>
        <w:t xml:space="preserve"> </w:t>
      </w:r>
      <w:r>
        <w:rPr>
          <w:iCs/>
          <w:i/>
        </w:rPr>
        <w:t xml:space="preserve">Thesis Proposal</w:t>
      </w:r>
      <w:r>
        <w:t xml:space="preserve"> </w:t>
      </w:r>
      <w:r>
        <w:t xml:space="preserve">positions the Marketing Manager as Morocco Casablanca's strategic growth engine. By moving beyond one-size-fits-all approaches, the research will empower Marketing Managers to leverage Morocco's unique identity—where 65% of consumers trust word-of-mouth over ads—as a competitive advantage. The outcomes promise tangible value for Moroccan businesses competing in the global economy while respecting local traditions. Ultimately, this thesis seeks to redefine what it means to be a Marketing Manager in Morocco Casablanca: not just an executor of campaigns, but a cultural bridge between tradition and transformation. As Morocco advances toward its goal of becoming Africa's leading export hub by 2030, the Strategic Marketing Manager will be indispensable—and this research will equip them for the role.</w:t>
      </w:r>
    </w:p>
    <w:p>
      <w:pPr>
        <w:pStyle w:val="BodyText"/>
      </w:pPr>
      <w:r>
        <w:rPr>
          <w:iCs/>
          <w:i/>
        </w:rPr>
        <w:t xml:space="preserve">This thesis proposal represents a critical contribution to marketing scholarship in emerging economies, with immediate applicability to Morocco Casablanca’s business ecosystem. By centering the Marketing Manager within Morocco's socio-economic narrative, it ensures academic rigor meets real-world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Morocco Casablanca</dc:title>
  <dc:creator/>
  <dc:language>en</dc:language>
  <cp:keywords/>
  <dcterms:created xsi:type="dcterms:W3CDTF">2025-12-10T20:42:22Z</dcterms:created>
  <dcterms:modified xsi:type="dcterms:W3CDTF">2025-12-10T20:42:22Z</dcterms:modified>
</cp:coreProperties>
</file>

<file path=docProps/custom.xml><?xml version="1.0" encoding="utf-8"?>
<Properties xmlns="http://schemas.openxmlformats.org/officeDocument/2006/custom-properties" xmlns:vt="http://schemas.openxmlformats.org/officeDocument/2006/docPropsVTypes"/>
</file>