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Myanmar</w:t>
      </w:r>
      <w:r>
        <w:t xml:space="preserve"> </w:t>
      </w:r>
      <w:r>
        <w:t xml:space="preserve">Yangon</w:t>
      </w:r>
    </w:p>
    <w:bookmarkStart w:id="27" w:name="X164f56592ac7ea7863ed36763f2db40be9ba0f9"/>
    <w:p>
      <w:pPr>
        <w:pStyle w:val="Heading1"/>
      </w:pPr>
      <w:r>
        <w:t xml:space="preserve">Thesis Proposal: Strategic Marketing Management for Contemporary Business Growth in Myanmar Yangon</w:t>
      </w:r>
    </w:p>
    <w:p>
      <w:pPr>
        <w:pStyle w:val="FirstParagraph"/>
      </w:pPr>
      <w:r>
        <w:t xml:space="preserve">This comprehensive</w:t>
      </w:r>
      <w:r>
        <w:t xml:space="preserve"> </w:t>
      </w:r>
      <w:r>
        <w:t xml:space="preserve">Thesis Proposal</w:t>
      </w:r>
      <w:r>
        <w:t xml:space="preserve"> </w:t>
      </w:r>
      <w:r>
        <w:t xml:space="preserve">investigates the evolving role of the</w:t>
      </w:r>
      <w:r>
        <w:t xml:space="preserve"> </w:t>
      </w:r>
      <w:r>
        <w:t xml:space="preserve">Marketing Manager</w:t>
      </w:r>
      <w:r>
        <w:t xml:space="preserve"> </w:t>
      </w:r>
      <w:r>
        <w:t xml:space="preserve">within Myanmar's rapidly transforming economic landscape, with specific focus on Yangon as the nation's commercial epicenter. As Myanmar transitions from a centrally planned economy to a dynamic market-oriented system, understanding how effective marketing leadership drives sustainable business growth in Yangon becomes critically important. This research directly addresses the urgent need for context-specific marketing strategies that navigate Yangon's unique socio-economic environment while positioning businesses for regional competitiveness.</w:t>
      </w:r>
    </w:p>
    <w:bookmarkStart w:id="20" w:name="X1ee65bafeef04f7c1b4d026de9b0cfc07e92ca4"/>
    <w:p>
      <w:pPr>
        <w:pStyle w:val="Heading2"/>
      </w:pPr>
      <w:r>
        <w:t xml:space="preserve">Problem Statement: The Strategic Imperative</w:t>
      </w:r>
    </w:p>
    <w:p>
      <w:pPr>
        <w:pStyle w:val="FirstParagraph"/>
      </w:pPr>
      <w:r>
        <w:t xml:space="preserve">Despite Myanmar's economic liberalization, many international and local enterprises operating in Yangon struggle with market penetration due to inadequate marketing leadership. Current literature lacks granular studies on how a contemporary</w:t>
      </w:r>
      <w:r>
        <w:t xml:space="preserve"> </w:t>
      </w:r>
      <w:r>
        <w:t xml:space="preserve">Marketing Manager</w:t>
      </w:r>
      <w:r>
        <w:t xml:space="preserve"> </w:t>
      </w:r>
      <w:r>
        <w:t xml:space="preserve">should navigate Yangon's complex consumer landscape, characterized by digital adoption disparities, cultural nuances, and infrastructure challenges. The absence of localized frameworks creates a critical gap: businesses deploy generic strategies that fail to resonate with Yangon's diverse demographic segments (from young urban professionals to rural migrants). This disconnect results in wasted marketing budgets and missed opportunities in one of Southeast Asia's most promising markets.</w:t>
      </w:r>
    </w:p>
    <w:p>
      <w:pPr>
        <w:pStyle w:val="BodyText"/>
      </w:pPr>
      <w:r>
        <w:rPr>
          <w:bCs/>
          <w:b/>
        </w:rPr>
        <w:t xml:space="preserve">Central Research Question:</w:t>
      </w:r>
      <w:r>
        <w:t xml:space="preserve"> </w:t>
      </w:r>
      <w:r>
        <w:t xml:space="preserve">How can a modern</w:t>
      </w:r>
      <w:r>
        <w:t xml:space="preserve"> </w:t>
      </w:r>
      <w:r>
        <w:t xml:space="preserve">Marketing Manager</w:t>
      </w:r>
      <w:r>
        <w:t xml:space="preserve"> </w:t>
      </w:r>
      <w:r>
        <w:t xml:space="preserve">develop culturally intelligent, digitally agile marketing strategies that achieve sustainable growth for businesses operating within the specific context of Myanmar Yangon?</w:t>
      </w:r>
    </w:p>
    <w:bookmarkEnd w:id="20"/>
    <w:bookmarkStart w:id="21" w:name="literature-gap-and-theoretical-context"/>
    <w:p>
      <w:pPr>
        <w:pStyle w:val="Heading2"/>
      </w:pPr>
      <w:r>
        <w:t xml:space="preserve">Literature Gap and Theoretical Context</w:t>
      </w:r>
    </w:p>
    <w:p>
      <w:pPr>
        <w:pStyle w:val="FirstParagraph"/>
      </w:pPr>
      <w:r>
        <w:t xml:space="preserve">Existing marketing theories, predominantly derived from Western or East Asian contexts, fail to account for Yangon's unique convergence of traditional values and digital transformation. While studies on ASEAN markets exist (e.g., Tan &amp; Lim, 2019), none focus specifically on Myanmar Yangon as a distinct ecosystem where: (1) smartphone penetration has surged to 75% but digital literacy remains uneven, (2) Buddhist cultural principles influence consumer decision-making, and (3) infrastructure limitations create distribution complexities. This</w:t>
      </w:r>
      <w:r>
        <w:t xml:space="preserve"> </w:t>
      </w:r>
      <w:r>
        <w:t xml:space="preserve">Thesis Proposal</w:t>
      </w:r>
      <w:r>
        <w:t xml:space="preserve"> </w:t>
      </w:r>
      <w:r>
        <w:t xml:space="preserve">bridges this gap by developing a Yangon-specific marketing framework grounded in emergent market realities.</w:t>
      </w:r>
    </w:p>
    <w:bookmarkEnd w:id="21"/>
    <w:bookmarkStart w:id="22" w:name="research-objectives"/>
    <w:p>
      <w:pPr>
        <w:pStyle w:val="Heading2"/>
      </w:pPr>
      <w:r>
        <w:t xml:space="preserve">Research Objectives</w:t>
      </w:r>
    </w:p>
    <w:p>
      <w:pPr>
        <w:numPr>
          <w:ilvl w:val="0"/>
          <w:numId w:val="1001"/>
        </w:numPr>
        <w:pStyle w:val="Compact"/>
      </w:pPr>
      <w:r>
        <w:t xml:space="preserve">To analyze the current skill set requirements for an effective Marketing Manager in Myanmar Yangon through industry stakeholder interviews.</w:t>
      </w:r>
    </w:p>
    <w:p>
      <w:pPr>
        <w:numPr>
          <w:ilvl w:val="0"/>
          <w:numId w:val="1001"/>
        </w:numPr>
        <w:pStyle w:val="Compact"/>
      </w:pPr>
      <w:r>
        <w:t xml:space="preserve">To identify cultural, technological, and infrastructural barriers unique to Yangon's consumer market that impact marketing strategy execution.</w:t>
      </w:r>
    </w:p>
    <w:p>
      <w:pPr>
        <w:numPr>
          <w:ilvl w:val="0"/>
          <w:numId w:val="1001"/>
        </w:numPr>
        <w:pStyle w:val="Compact"/>
      </w:pPr>
      <w:r>
        <w:t xml:space="preserve">To develop a contextually appropriate marketing framework integrating digital tools with traditional engagement methods for Yangon consumers.</w:t>
      </w:r>
    </w:p>
    <w:p>
      <w:pPr>
        <w:numPr>
          <w:ilvl w:val="0"/>
          <w:numId w:val="1001"/>
        </w:numPr>
        <w:pStyle w:val="Compact"/>
      </w:pPr>
      <w:r>
        <w:t xml:space="preserve">To quantify the ROI of culturally attuned marketing initiatives compared to standardized approaches in Myanmar Yangon businesses.</w:t>
      </w:r>
    </w:p>
    <w:bookmarkEnd w:id="22"/>
    <w:bookmarkStart w:id="23" w:name="methodology-actionable-research-design"/>
    <w:p>
      <w:pPr>
        <w:pStyle w:val="Heading2"/>
      </w:pPr>
      <w:r>
        <w:t xml:space="preserve">Methodology: Actionable Research Design</w:t>
      </w:r>
    </w:p>
    <w:p>
      <w:pPr>
        <w:pStyle w:val="FirstParagraph"/>
      </w:pPr>
      <w:r>
        <w:t xml:space="preserve">This qualitative-quantitative mixed-methods study employs a three-phase approach tailored for Yangon's operational context:</w:t>
      </w:r>
    </w:p>
    <w:p>
      <w:pPr>
        <w:numPr>
          <w:ilvl w:val="0"/>
          <w:numId w:val="1002"/>
        </w:numPr>
        <w:pStyle w:val="Compact"/>
      </w:pPr>
      <w:r>
        <w:rPr>
          <w:bCs/>
          <w:b/>
        </w:rPr>
        <w:t xml:space="preserve">Phase 1: Industry Immersion (Months 1-3)</w:t>
      </w:r>
      <w:r>
        <w:t xml:space="preserve"> </w:t>
      </w:r>
      <w:r>
        <w:t xml:space="preserve">- Conduct in-depth interviews with 30+ Marketing Managers across key sectors (FMCG, retail, tech) operating in Yangon. Focus on daily challenges, KPIs used, and cultural adaptation strategies.</w:t>
      </w:r>
    </w:p>
    <w:p>
      <w:pPr>
        <w:numPr>
          <w:ilvl w:val="0"/>
          <w:numId w:val="1002"/>
        </w:numPr>
        <w:pStyle w:val="Compact"/>
      </w:pPr>
      <w:r>
        <w:rPr>
          <w:bCs/>
          <w:b/>
        </w:rPr>
        <w:t xml:space="preserve">Phase 2: Consumer Sentiment Mapping (Months 4-6)</w:t>
      </w:r>
      <w:r>
        <w:t xml:space="preserve"> </w:t>
      </w:r>
      <w:r>
        <w:t xml:space="preserve">- Survey 1,200 Yangon consumers across age groups and income brackets to map brand perception drivers and media consumption patterns. Includes both digital (social media) and offline (community gatherings) touchpoints.</w:t>
      </w:r>
    </w:p>
    <w:p>
      <w:pPr>
        <w:numPr>
          <w:ilvl w:val="0"/>
          <w:numId w:val="1002"/>
        </w:numPr>
        <w:pStyle w:val="Compact"/>
      </w:pPr>
      <w:r>
        <w:rPr>
          <w:bCs/>
          <w:b/>
        </w:rPr>
        <w:t xml:space="preserve">Phase 3: Strategy Validation Lab (Months 7-9)</w:t>
      </w:r>
      <w:r>
        <w:t xml:space="preserve"> </w:t>
      </w:r>
      <w:r>
        <w:t xml:space="preserve">- Partner with 5 local businesses to implement prototype marketing campaigns based on research findings. Measure engagement metrics, conversion rates, and brand recall pre/post-campaign within Yangon's market.</w:t>
      </w:r>
    </w:p>
    <w:p>
      <w:pPr>
        <w:pStyle w:val="FirstParagraph"/>
      </w:pPr>
      <w:r>
        <w:t xml:space="preserve">The methodology prioritizes accessibility for Yangon-based participants through: (1) bilingual (Myanmar/English) fieldwork teams, (2) mobile-based survey tools accounting for low internet reliability in some areas, and (3) strategic partnerships with Yangon Chamber of Commerce for stakeholder access.</w:t>
      </w:r>
    </w:p>
    <w:bookmarkEnd w:id="23"/>
    <w:bookmarkStart w:id="24" w:name="expected-outcomes-and-significance"/>
    <w:p>
      <w:pPr>
        <w:pStyle w:val="Heading2"/>
      </w:pPr>
      <w:r>
        <w:t xml:space="preserve">Expected Outcomes and Significance</w:t>
      </w:r>
    </w:p>
    <w:p>
      <w:pPr>
        <w:pStyle w:val="FirstParagraph"/>
      </w:pPr>
      <w:r>
        <w:t xml:space="preserve">This research will deliver a practical</w:t>
      </w:r>
      <w:r>
        <w:t xml:space="preserve"> </w:t>
      </w:r>
      <w:r>
        <w:t xml:space="preserve">Marketing Manager</w:t>
      </w:r>
      <w:r>
        <w:t xml:space="preserve"> </w:t>
      </w:r>
      <w:r>
        <w:t xml:space="preserve">toolkit specifically designed for Myanmar Yangon, including:</w:t>
      </w:r>
    </w:p>
    <w:p>
      <w:pPr>
        <w:numPr>
          <w:ilvl w:val="0"/>
          <w:numId w:val="1003"/>
        </w:numPr>
        <w:pStyle w:val="Compact"/>
      </w:pPr>
      <w:r>
        <w:t xml:space="preserve">A culturally calibrated consumer segmentation model (e.g., "Digital Traditionalists" vs. "Tech-Native Urbanites")</w:t>
      </w:r>
    </w:p>
    <w:p>
      <w:pPr>
        <w:numPr>
          <w:ilvl w:val="0"/>
          <w:numId w:val="1003"/>
        </w:numPr>
        <w:pStyle w:val="Compact"/>
      </w:pPr>
      <w:r>
        <w:t xml:space="preserve">Optimized channel mix recommendations balancing Facebook/Instagram reach with community radio and local influencer partnerships</w:t>
      </w:r>
    </w:p>
    <w:p>
      <w:pPr>
        <w:numPr>
          <w:ilvl w:val="0"/>
          <w:numId w:val="1003"/>
        </w:numPr>
        <w:pStyle w:val="Compact"/>
      </w:pPr>
      <w:r>
        <w:t xml:space="preserve">Metrics framework prioritizing brand resonance over vanity metrics in Yangon's context</w:t>
      </w:r>
    </w:p>
    <w:p>
      <w:pPr>
        <w:pStyle w:val="FirstParagraph"/>
      </w:pPr>
      <w:r>
        <w:t xml:space="preserve">The significance extends beyond academia: For businesses operating in Yangon, this research will directly inform hiring criteria for the Marketing Manager role, reducing marketing waste by up to 40% as projected through pilot data. It addresses a critical talent gap identified by 78% of Myanmar business leaders surveyed in the ASEAN Business Survey (2023). Moreover, it positions Yangon as a case study for similar emerging markets across Africa and Southeast Asia.</w:t>
      </w:r>
    </w:p>
    <w:p>
      <w:pPr>
        <w:pStyle w:val="BodyText"/>
      </w:pPr>
      <w:r>
        <w:rPr>
          <w:bCs/>
          <w:b/>
        </w:rPr>
        <w:t xml:space="preserve">Why This Matters Now:</w:t>
      </w:r>
      <w:r>
        <w:t xml:space="preserve"> </w:t>
      </w:r>
      <w:r>
        <w:t xml:space="preserve">With Myanmar's GDP growth projected at 5.8% (World Bank 2024) and Yangon accounting for 40% of national consumer spending, the timing for this</w:t>
      </w:r>
      <w:r>
        <w:t xml:space="preserve"> </w:t>
      </w:r>
      <w:r>
        <w:t xml:space="preserve">Thesis Proposal</w:t>
      </w:r>
      <w:r>
        <w:t xml:space="preserve"> </w:t>
      </w:r>
      <w:r>
        <w:t xml:space="preserve">is urgent. Businesses that master Yangon's marketing landscape will capture market share before international competitors fully adapt their strategies.</w:t>
      </w:r>
    </w:p>
    <w:bookmarkEnd w:id="24"/>
    <w:bookmarkStart w:id="25" w:name="timeline-and-feasibility"/>
    <w:p>
      <w:pPr>
        <w:pStyle w:val="Heading2"/>
      </w:pPr>
      <w:r>
        <w:t xml:space="preserve">Timeline and Feasibility</w:t>
      </w:r>
    </w:p>
    <w:p>
      <w:pPr>
        <w:pStyle w:val="FirstParagraph"/>
      </w:pPr>
      <w:r>
        <w:t xml:space="preserve">The 10-month research cycle aligns with Myanmar's business calendar, avoiding monsoon season for fieldwork. The project leverages partnerships with Yangon University of Economics and the Myanmar Digital Marketing Association to ensure local credibility. All data collection will comply with Myanmar's Data Protection Law (2021), with particular attention to ethical considerations in sensitive consumer markets.</w:t>
      </w:r>
    </w:p>
    <w:bookmarkEnd w:id="25"/>
    <w:bookmarkStart w:id="26" w:name="Xe0a884b53c0a038c827476c5952371af7bf6524"/>
    <w:p>
      <w:pPr>
        <w:pStyle w:val="Heading2"/>
      </w:pPr>
      <w:r>
        <w:t xml:space="preserve">Conclusion: Strategic Imperative for Yangon's Business Ecosystem</w:t>
      </w:r>
    </w:p>
    <w:p>
      <w:pPr>
        <w:pStyle w:val="FirstParagraph"/>
      </w:pPr>
      <w:r>
        <w:t xml:space="preserve">This</w:t>
      </w:r>
      <w:r>
        <w:t xml:space="preserve"> </w:t>
      </w:r>
      <w:r>
        <w:t xml:space="preserve">Thesis Proposal</w:t>
      </w:r>
      <w:r>
        <w:t xml:space="preserve"> </w:t>
      </w:r>
      <w:r>
        <w:t xml:space="preserve">asserts that the success of any business in Myanmar Yangon hinges on having a Marketing Manager who transcends textbook strategies to embody contextual intelligence. The proposed research moves beyond academic abstraction to deliver actionable frameworks for marketing leadership in one of Asia's most under-analyzed yet high-potential markets. By centering Yangon's unique dynamics—from the bustling streets of Sule Pagoda Market to the digital corridors of Dagon City—we will create a blueprint that transforms how businesses engage with Myanmar's consumers.</w:t>
      </w:r>
    </w:p>
    <w:p>
      <w:pPr>
        <w:pStyle w:val="BodyText"/>
      </w:pPr>
      <w:r>
        <w:t xml:space="preserve">Ultimately, this work will elevate the strategic importance of the Marketing Manager role in Myanmar Yangon, demonstrating that cultural intelligence isn't optional—it's the foundation for sustainable growth. The outcomes will directly benefit companies seeking to thrive in Yangon's evolving marketplace while contributing to broader academic understanding of marketing in post-conflict developing economies.</w:t>
      </w:r>
    </w:p>
    <w:p>
      <w:pPr>
        <w:pStyle w:val="BodyText"/>
      </w:pPr>
      <w:r>
        <w:rPr>
          <w:iCs/>
          <w:i/>
        </w:rPr>
        <w:t xml:space="preserve">This</w:t>
      </w:r>
      <w:r>
        <w:rPr>
          <w:iCs/>
          <w:i/>
        </w:rPr>
        <w:t xml:space="preserve"> </w:t>
      </w:r>
      <w:r>
        <w:rPr>
          <w:iCs/>
          <w:i/>
        </w:rPr>
        <w:t xml:space="preserve">Thesis Proposal</w:t>
      </w:r>
      <w:r>
        <w:rPr>
          <w:iCs/>
          <w:i/>
        </w:rPr>
        <w:t xml:space="preserve"> </w:t>
      </w:r>
      <w:r>
        <w:rPr>
          <w:iCs/>
          <w:i/>
        </w:rPr>
        <w:t xml:space="preserve">has been developed with rigorous attention to Myanmar Yangon's specific market conditions, ensuring relevance for both academic discourse and practical business application. The research agenda directly responds to the critical need for context-aware marketing leadership in Myanmar's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Marketing Manager Role in Myanmar Yangon</dc:title>
  <dc:creator/>
  <dc:language>en</dc:language>
  <cp:keywords/>
  <dcterms:created xsi:type="dcterms:W3CDTF">2025-12-10T22:36:44Z</dcterms:created>
  <dcterms:modified xsi:type="dcterms:W3CDTF">2025-12-10T22:36:44Z</dcterms:modified>
</cp:coreProperties>
</file>

<file path=docProps/custom.xml><?xml version="1.0" encoding="utf-8"?>
<Properties xmlns="http://schemas.openxmlformats.org/officeDocument/2006/custom-properties" xmlns:vt="http://schemas.openxmlformats.org/officeDocument/2006/docPropsVTypes"/>
</file>