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Pakistan</w:t>
      </w:r>
      <w:r>
        <w:t xml:space="preserve"> </w:t>
      </w:r>
      <w:r>
        <w:t xml:space="preserve">Karachi</w:t>
      </w:r>
    </w:p>
    <w:bookmarkStart w:id="29" w:name="X927579f6cd29884f3aad7bf9e110beea0bdb494"/>
    <w:p>
      <w:pPr>
        <w:pStyle w:val="Heading1"/>
      </w:pPr>
      <w:r>
        <w:t xml:space="preserve">Thesis Proposal: The Strategic Imperative of the Marketing Manager Role in Driving Sustainable Growth within Pakistan's Karachi Market</w:t>
      </w:r>
    </w:p>
    <w:bookmarkStart w:id="20" w:name="introduction-and-context"/>
    <w:p>
      <w:pPr>
        <w:pStyle w:val="Heading2"/>
      </w:pPr>
      <w:r>
        <w:t xml:space="preserve">Introduction and Context</w:t>
      </w:r>
    </w:p>
    <w:p>
      <w:pPr>
        <w:pStyle w:val="FirstParagraph"/>
      </w:pPr>
      <w:r>
        <w:t xml:space="preserve">As the economic epicenter of Pakistan, Karachi houses over 40% of the nation's industrial output and serves as a melting pot for diverse consumer behaviors, cultural nuances, and competitive dynamics. This city represents an unparalleled canvas for marketing innovation yet faces critical challenges: rapidly evolving digital consumption patterns, intense competition across sectors like FMCG, telecommunications, and e-commerce, and fragmented market segmentation. The</w:t>
      </w:r>
      <w:r>
        <w:t xml:space="preserve"> </w:t>
      </w:r>
      <w:r>
        <w:rPr>
          <w:iCs/>
          <w:i/>
        </w:rPr>
        <w:t xml:space="preserve">Thesis Proposal</w:t>
      </w:r>
      <w:r>
        <w:t xml:space="preserve"> </w:t>
      </w:r>
      <w:r>
        <w:t xml:space="preserve">presented herein critically examines the evolving role of the</w:t>
      </w:r>
      <w:r>
        <w:t xml:space="preserve"> </w:t>
      </w:r>
      <w:r>
        <w:rPr>
          <w:bCs/>
          <w:b/>
        </w:rPr>
        <w:t xml:space="preserve">Marketing Manager</w:t>
      </w:r>
      <w:r>
        <w:t xml:space="preserve"> </w:t>
      </w:r>
      <w:r>
        <w:t xml:space="preserve">in this high-stakes environment. Unlike generic marketing frameworks, this research zeroes in on Karachi's unique socio-economic landscape—where 22 million consumers navigate infrastructure constraints alongside digital transformation—to determine how specialized</w:t>
      </w:r>
      <w:r>
        <w:t xml:space="preserve"> </w:t>
      </w:r>
      <w:r>
        <w:rPr>
          <w:iCs/>
          <w:i/>
        </w:rPr>
        <w:t xml:space="preserve">Marketing Manager</w:t>
      </w:r>
      <w:r>
        <w:t xml:space="preserve"> </w:t>
      </w:r>
      <w:r>
        <w:t xml:space="preserve">strategies can translate into sustainable competitive advantage for businesses operating within</w:t>
      </w:r>
      <w:r>
        <w:t xml:space="preserve"> </w:t>
      </w:r>
      <w:r>
        <w:rPr>
          <w:bCs/>
          <w:b/>
        </w:rPr>
        <w:t xml:space="preserve">Pakistan Karachi</w:t>
      </w:r>
      <w:r>
        <w:t xml:space="preserve">.</w:t>
      </w:r>
    </w:p>
    <w:bookmarkEnd w:id="20"/>
    <w:bookmarkStart w:id="21" w:name="problem-statement-and-research-gap"/>
    <w:p>
      <w:pPr>
        <w:pStyle w:val="Heading2"/>
      </w:pPr>
      <w:r>
        <w:t xml:space="preserve">Problem Statement and Research Gap</w:t>
      </w:r>
    </w:p>
    <w:p>
      <w:pPr>
        <w:pStyle w:val="FirstParagraph"/>
      </w:pPr>
      <w:r>
        <w:t xml:space="preserve">Current literature on marketing management predominantly draws from Western or Southeast Asian contexts, largely overlooking Pakistan's distinct market realities. Existing studies fail to address the acute challenges faced by Marketing Managers in Karachi: volatile currency fluctuations impacting pricing strategies, low digital literacy in tier-2 cities affecting campaign reach, and cultural sensitivity requirements for religious holidays (e.g., Eid al-Fitr) that dictate campaign timing. A pivotal gap exists between theoretical marketing models and on-the-ground execution needs. This</w:t>
      </w:r>
      <w:r>
        <w:t xml:space="preserve"> </w:t>
      </w:r>
      <w:r>
        <w:rPr>
          <w:iCs/>
          <w:i/>
        </w:rPr>
        <w:t xml:space="preserve">Thesis Proposal</w:t>
      </w:r>
      <w:r>
        <w:t xml:space="preserve"> </w:t>
      </w:r>
      <w:r>
        <w:t xml:space="preserve">directly confronts this void by investigating how an agile, culturally embedded</w:t>
      </w:r>
      <w:r>
        <w:t xml:space="preserve"> </w:t>
      </w:r>
      <w:r>
        <w:rPr>
          <w:bCs/>
          <w:b/>
        </w:rPr>
        <w:t xml:space="preserve">Marketing Manager</w:t>
      </w:r>
      <w:r>
        <w:t xml:space="preserve"> </w:t>
      </w:r>
      <w:r>
        <w:t xml:space="preserve">can navigate Karachi's volatility to deliver ROI—moving beyond superficial digital campaigns to build resilient brand equity within</w:t>
      </w:r>
      <w:r>
        <w:t xml:space="preserve"> </w:t>
      </w:r>
      <w:r>
        <w:rPr>
          <w:bCs/>
          <w:b/>
        </w:rPr>
        <w:t xml:space="preserve">Pakistan Karachi</w:t>
      </w:r>
      <w:r>
        <w:t xml:space="preserve">.</w:t>
      </w:r>
    </w:p>
    <w:bookmarkEnd w:id="21"/>
    <w:bookmarkStart w:id="22" w:name="Xc221b0d644b9fc41719d9e241a0ec93837ecbae"/>
    <w:p>
      <w:pPr>
        <w:pStyle w:val="Heading2"/>
      </w:pPr>
      <w:r>
        <w:t xml:space="preserve">Literature Review: Contextualizing the Karachi Market</w:t>
      </w:r>
    </w:p>
    <w:p>
      <w:pPr>
        <w:pStyle w:val="FirstParagraph"/>
      </w:pPr>
      <w:r>
        <w:t xml:space="preserve">Recent studies (Ahmed, 2021; Khan &amp; Rahman, 2023) confirm that Pakistani consumers prioritize trust over price in FMCG sectors—a direct contradiction to global discount-driven strategies. Meanwhile, Pakistan's internet penetration (58%) remains below regional averages (World Bank, 2023), yet mobile-based engagement is surging in Karachi's urban centers. Crucially, no research has synthesized how a</w:t>
      </w:r>
      <w:r>
        <w:t xml:space="preserve"> </w:t>
      </w:r>
      <w:r>
        <w:rPr>
          <w:iCs/>
          <w:i/>
        </w:rPr>
        <w:t xml:space="preserve">Marketing Manager</w:t>
      </w:r>
      <w:r>
        <w:t xml:space="preserve"> </w:t>
      </w:r>
      <w:r>
        <w:t xml:space="preserve">must leverage hyperlocal data—such as neighborhood-specific purchasing power in Gulshan-e-Iqbal versus Clifton—to tailor messaging. This project bridges that gap by analyzing case studies from Karachi-based firms like Daraz (e-commerce) and HBL (banking), revealing that successful Marketing Managers integrate offline grassroots networks with digital analytics to overcome infrastructure limitations. The</w:t>
      </w:r>
      <w:r>
        <w:t xml:space="preserve"> </w:t>
      </w:r>
      <w:r>
        <w:rPr>
          <w:iCs/>
          <w:i/>
        </w:rPr>
        <w:t xml:space="preserve">Thesis Proposal</w:t>
      </w:r>
      <w:r>
        <w:t xml:space="preserve"> </w:t>
      </w:r>
      <w:r>
        <w:t xml:space="preserve">positions the</w:t>
      </w:r>
      <w:r>
        <w:t xml:space="preserve"> </w:t>
      </w:r>
      <w:r>
        <w:rPr>
          <w:bCs/>
          <w:b/>
        </w:rPr>
        <w:t xml:space="preserve">Marketing Manager</w:t>
      </w:r>
      <w:r>
        <w:t xml:space="preserve"> </w:t>
      </w:r>
      <w:r>
        <w:t xml:space="preserve">not as a tactical executor but as a cultural translator between corporate strategy and Karachi's market realities.</w:t>
      </w:r>
    </w:p>
    <w:bookmarkEnd w:id="22"/>
    <w:bookmarkStart w:id="23" w:name="research-objectives"/>
    <w:p>
      <w:pPr>
        <w:pStyle w:val="Heading2"/>
      </w:pPr>
      <w:r>
        <w:t xml:space="preserve">Research Objectives</w:t>
      </w:r>
    </w:p>
    <w:p>
      <w:pPr>
        <w:numPr>
          <w:ilvl w:val="0"/>
          <w:numId w:val="1001"/>
        </w:numPr>
        <w:pStyle w:val="Compact"/>
      </w:pPr>
      <w:r>
        <w:t xml:space="preserve">To map the most critical operational challenges faced by Marketing Managers in Pakistan Karachi (e.g., supply chain disruptions, regulatory hurdles, talent retention).</w:t>
      </w:r>
    </w:p>
    <w:p>
      <w:pPr>
        <w:numPr>
          <w:ilvl w:val="0"/>
          <w:numId w:val="1001"/>
        </w:numPr>
        <w:pStyle w:val="Compact"/>
      </w:pPr>
      <w:r>
        <w:t xml:space="preserve">To identify measurable KPIs that reflect market success in Karachi beyond mere sales—such as "community trust index" or "offline-online engagement parity."</w:t>
      </w:r>
    </w:p>
    <w:p>
      <w:pPr>
        <w:numPr>
          <w:ilvl w:val="0"/>
          <w:numId w:val="1001"/>
        </w:numPr>
        <w:pStyle w:val="Compact"/>
      </w:pPr>
      <w:r>
        <w:t xml:space="preserve">To develop a scalable framework for the Marketing Manager role specific to Karachi's multi-tiered consumer ecosystem.</w:t>
      </w:r>
    </w:p>
    <w:p>
      <w:pPr>
        <w:numPr>
          <w:ilvl w:val="0"/>
          <w:numId w:val="1001"/>
        </w:numPr>
        <w:pStyle w:val="Compact"/>
      </w:pPr>
      <w:r>
        <w:t xml:space="preserve">To assess how digital transformation (social commerce, AI-driven personalization) can be adapted to Karachi's infrastructure constraints without alienating non-digital segments.</w:t>
      </w:r>
    </w:p>
    <w:bookmarkEnd w:id="23"/>
    <w:bookmarkStart w:id="24" w:name="methodology-mixed-methods-approach"/>
    <w:p>
      <w:pPr>
        <w:pStyle w:val="Heading2"/>
      </w:pPr>
      <w:r>
        <w:t xml:space="preserve">Methodology: Mixed-Methods Approach</w:t>
      </w:r>
    </w:p>
    <w:p>
      <w:pPr>
        <w:pStyle w:val="FirstParagraph"/>
      </w:pPr>
      <w:r>
        <w:t xml:space="preserve">This study employs a sequential mixed-methods design. Phase 1 involves in-depth interviews with 35 Marketing Managers across 10 sectors (telecom, retail, healthcare) in Pakistan Karachi—capturing frontline challenges through structured qualitative analysis. Phase 2 deploys a quantitative survey targeting 300+ marketing professionals to validate findings statistically. Crucially, the research incorporates "field immersion": the researcher will shadow Marketing Managers for two months at partner firms like Ufone and Askari Bank to document real-time decision-making during events like Ramadan or monsoon season disruptions. Data triangulation ensures insights are grounded in Karachi's operational context, avoiding theoretical abstractions common in global marketing literature.</w:t>
      </w:r>
    </w:p>
    <w:bookmarkEnd w:id="24"/>
    <w:bookmarkStart w:id="25" w:name="expected-outcomes-and-significance"/>
    <w:p>
      <w:pPr>
        <w:pStyle w:val="Heading2"/>
      </w:pPr>
      <w:r>
        <w:t xml:space="preserve">Expected Outcomes and Significance</w:t>
      </w:r>
    </w:p>
    <w:p>
      <w:pPr>
        <w:pStyle w:val="FirstParagraph"/>
      </w:pPr>
      <w:r>
        <w:t xml:space="preserve">The proposed framework will deliver three key contributions. First, it establishes a</w:t>
      </w:r>
      <w:r>
        <w:t xml:space="preserve"> </w:t>
      </w:r>
      <w:r>
        <w:rPr>
          <w:iCs/>
          <w:i/>
        </w:rPr>
        <w:t xml:space="preserve">Marketing Manager Competency Matrix for Karachi</w:t>
      </w:r>
      <w:r>
        <w:t xml:space="preserve">, defining skills beyond standard MBA curricula—such as navigating informal vendor networks or interpreting local slang in social media trends. Second, the study will produce sector-specific playbook templates (e.g., "FMCG Campaign Protocol for Karachi's 3-Stage Urban-Rural Consumer Journey"). Third, it quantifies ROI through a proposed "Karachi Market Resilience Index," measuring how strategic Marketing Managers mitigate external shocks like fuel price hikes or political instability. For</w:t>
      </w:r>
      <w:r>
        <w:t xml:space="preserve"> </w:t>
      </w:r>
      <w:r>
        <w:rPr>
          <w:bCs/>
          <w:b/>
        </w:rPr>
        <w:t xml:space="preserve">Pakistan Karachi</w:t>
      </w:r>
      <w:r>
        <w:t xml:space="preserve">, this research directly addresses the National Economic Council's priority to boost export-led growth by empowering local marketing talent. Academically, it pioneers an emerging economies lens for marketing theory, with implications for similar urban centers across South Asia.</w:t>
      </w:r>
    </w:p>
    <w:bookmarkEnd w:id="25"/>
    <w:bookmarkStart w:id="26" w:name="implementation-timeline"/>
    <w:p>
      <w:pPr>
        <w:pStyle w:val="Heading2"/>
      </w:pPr>
      <w:r>
        <w:t xml:space="preserve">Implementation Timeline</w:t>
      </w:r>
    </w:p>
    <w:p>
      <w:pPr>
        <w:pStyle w:val="FirstParagraph"/>
      </w:pPr>
      <w:r>
        <w:t xml:space="preserve">The 18-month project spans four phases: (1) Literature review and instrument design (Months 1-3), (2) Field data collection in Karachi (Months 4-9), (3) Data analysis and framework development (Months 10-14), and (4) Stakeholder validation workshops with Karachi Chamber of Commerce leaders and corporate partners in Months 15-18. All fieldwork will comply with Pakistan's ethical research standards, ensuring participant anonymity while capturing authentic market voices.</w:t>
      </w:r>
    </w:p>
    <w:bookmarkEnd w:id="26"/>
    <w:bookmarkStart w:id="28" w:name="X4a982e73f17979dac23d3954bae3236e5d6c5e3"/>
    <w:p>
      <w:pPr>
        <w:pStyle w:val="Heading2"/>
      </w:pPr>
      <w:r>
        <w:t xml:space="preserve">Conclusion: Why This Thesis Matters for Pakistan Karachi</w:t>
      </w:r>
    </w:p>
    <w:p>
      <w:pPr>
        <w:pStyle w:val="FirstParagraph"/>
      </w:pPr>
      <w:r>
        <w:t xml:space="preserve">As Karachi accelerates toward becoming a $400 billion economy (World Bank, 2023), the strategic value of the Marketing Manager is no longer optional—it is existential. This</w:t>
      </w:r>
      <w:r>
        <w:t xml:space="preserve"> </w:t>
      </w:r>
      <w:r>
        <w:rPr>
          <w:iCs/>
          <w:i/>
        </w:rPr>
        <w:t xml:space="preserve">Thesis Proposal</w:t>
      </w:r>
      <w:r>
        <w:t xml:space="preserve"> </w:t>
      </w:r>
      <w:r>
        <w:t xml:space="preserve">argues that without context-specific leadership in marketing, even well-funded businesses will fail to convert Karachi's potential into profit. By centering the</w:t>
      </w:r>
      <w:r>
        <w:t xml:space="preserve"> </w:t>
      </w:r>
      <w:r>
        <w:rPr>
          <w:bCs/>
          <w:b/>
        </w:rPr>
        <w:t xml:space="preserve">Marketing Manager</w:t>
      </w:r>
      <w:r>
        <w:t xml:space="preserve">'s role within Pakistan Karachi's unique fabric—where cultural authenticity and logistical agility determine success—the research offers a roadmap for organizations aiming to thrive beyond short-term campaigns. Ultimately, this work empowers Marketing Managers not as cost centers but as growth catalysts, turning Karachi from a "challenge market" into the engine of Pakistan's economic renaissance. The outcomes will equip businesses to navigate volatility with confidence and establish marketing strategies that resonate deeply with the city’s 22 million souls.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Pakistan Karachi</dc:title>
  <dc:creator/>
  <dc:language>en</dc:language>
  <cp:keywords/>
  <dcterms:created xsi:type="dcterms:W3CDTF">2025-12-11T11:39:09Z</dcterms:created>
  <dcterms:modified xsi:type="dcterms:W3CDTF">2025-12-11T11:39:09Z</dcterms:modified>
</cp:coreProperties>
</file>

<file path=docProps/custom.xml><?xml version="1.0" encoding="utf-8"?>
<Properties xmlns="http://schemas.openxmlformats.org/officeDocument/2006/custom-properties" xmlns:vt="http://schemas.openxmlformats.org/officeDocument/2006/docPropsVTypes"/>
</file>