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2ea573e109522c28754c0be9b61c7eea25d6e0"/>
    <w:p>
      <w:pPr>
        <w:pStyle w:val="Heading1"/>
      </w:pPr>
      <w:r>
        <w:t xml:space="preserve">Thesis Proposal: The Evolving Role of the Marketing Manager in Driving Sustainable Growth for Businesses across United Kingdom Birmingham</w:t>
      </w:r>
    </w:p>
    <w:bookmarkStart w:id="20" w:name="introduction-and-background"/>
    <w:p>
      <w:pPr>
        <w:pStyle w:val="Heading2"/>
      </w:pPr>
      <w:r>
        <w:t xml:space="preserve">1. Introduction and Background</w:t>
      </w:r>
    </w:p>
    <w:p>
      <w:pPr>
        <w:pStyle w:val="FirstParagraph"/>
      </w:pPr>
      <w:r>
        <w:t xml:space="preserve">The dynamic commercial landscape of the United Kingdom Birmingham demands innovative marketing leadership to navigate complex economic shifts, cultural diversity, and digital transformation. As the second-largest city in England with a population exceeding 1.1 million and a thriving £50 billion economy, Birmingham serves as a critical hub for sectors ranging from advanced manufacturing to creative industries. This Thesis Proposal investigates the strategic imperatives for Marketing Managers operating within this unique urban environment. The role has evolved beyond traditional brand promotion to encompass data-driven customer journey mapping, sustainable branding, and community-centric engagement – particularly vital in Birmingham's multicultural marketplace where 37% of residents identify with ethnic minority backgrounds (Office for National Statistics, 2023). This research addresses a critical gap: while marketing frameworks abound globally, few are tailored to the socio-economic nuances of United Kingdom Birmingham. The proposed study will define best practices for Marketing Managers to leverage Birmingham's distinct advantages in talent pools, infrastructure investments (e.g., HS2 developments), and cultural vibrancy for sustainable business growth.</w:t>
      </w:r>
    </w:p>
    <w:bookmarkEnd w:id="20"/>
    <w:bookmarkStart w:id="21" w:name="problem-statement"/>
    <w:p>
      <w:pPr>
        <w:pStyle w:val="Heading2"/>
      </w:pPr>
      <w:r>
        <w:t xml:space="preserve">2. Problem Statement</w:t>
      </w:r>
    </w:p>
    <w:p>
      <w:pPr>
        <w:pStyle w:val="FirstParagraph"/>
      </w:pPr>
      <w:r>
        <w:t xml:space="preserve">Despite Birmingham's economic significance, local businesses face persistent challenges in marketing effectiveness. A 2023 Birmingham Chamber of Commerce survey revealed 68% of SMEs struggle with measuring ROI on digital campaigns, while only 34% employ data-led segmentation strategies specific to the city's diverse demographics. Current marketing curricula often neglect UK-specific regional contexts, leaving Marketing Managers underprepared for Birmingham's unique challenges: balancing post-pandemic recovery with rapid urban regeneration (e.g., Digbeth Innovation District), addressing skills gaps in emerging digital channels, and navigating local council initiatives like the £1.2bn Birmingham City Centre Masterplan. Without regionally nuanced strategies, Marketing Managers risk misallocating budgets and missing opportunities to capitalise on Birmingham's position as the UK's most diverse city outside London.</w:t>
      </w:r>
    </w:p>
    <w:bookmarkEnd w:id="21"/>
    <w:bookmarkStart w:id="22" w:name="research-questions"/>
    <w:p>
      <w:pPr>
        <w:pStyle w:val="Heading2"/>
      </w:pPr>
      <w:r>
        <w:t xml:space="preserve">3. Research Questions</w:t>
      </w:r>
    </w:p>
    <w:p>
      <w:pPr>
        <w:numPr>
          <w:ilvl w:val="0"/>
          <w:numId w:val="1001"/>
        </w:numPr>
        <w:pStyle w:val="Compact"/>
      </w:pPr>
      <w:r>
        <w:t xml:space="preserve">How do successful Marketing Managers in United Kingdom Birmingham adapt global marketing frameworks to local cultural and economic contexts?</w:t>
      </w:r>
    </w:p>
    <w:p>
      <w:pPr>
        <w:numPr>
          <w:ilvl w:val="0"/>
          <w:numId w:val="1001"/>
        </w:numPr>
        <w:pStyle w:val="Compact"/>
      </w:pPr>
      <w:r>
        <w:t xml:space="preserve">What measurable impact do community-centric marketing strategies have on customer loyalty within Birmingham's diverse consumer segments?</w:t>
      </w:r>
    </w:p>
    <w:p>
      <w:pPr>
        <w:numPr>
          <w:ilvl w:val="0"/>
          <w:numId w:val="1001"/>
        </w:numPr>
        <w:pStyle w:val="Compact"/>
      </w:pPr>
      <w:r>
        <w:t xml:space="preserve">To what extent does infrastructure investment (e.g., HS2, New Street Station redevelopment) influence B2B marketing approaches for Birmingham-based businesses?</w:t>
      </w:r>
    </w:p>
    <w:p>
      <w:pPr>
        <w:numPr>
          <w:ilvl w:val="0"/>
          <w:numId w:val="1001"/>
        </w:numPr>
        <w:pStyle w:val="Compact"/>
      </w:pPr>
      <w:r>
        <w:t xml:space="preserve">How can Marketing Managers in Birmingham leverage the city's creative sector ecosystem (including 50+ award-winning agencies) to enhance brand differentiation?</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examines marketing through national (UK-wide) or global lenses, with minimal focus on city-specific case studies. Studies by Kotler (2017) and Pine &amp; Gilmore (1999) established experiential marketing principles but omitted regional adaptation frameworks. Recent UK-focused research from the University of Birmingham Business School (2022) highlighted "place branding" as critical for urban economic development, yet it remains theoretical without operational guidance for Marketing Managers. Crucially, no scholarly work has examined how Birmingham's post-industrial identity – transitioning from "workshop of the world" to a creative economy hub – necessitates role evolution for Marketing Managers. This research directly addresses this void by bridging academic theory with practical implementation in United Kingdom Birmingham's unique business ecosystem.</w:t>
      </w:r>
    </w:p>
    <w:bookmarkEnd w:id="23"/>
    <w:bookmarkStart w:id="24" w:name="methodology"/>
    <w:p>
      <w:pPr>
        <w:pStyle w:val="Heading2"/>
      </w:pPr>
      <w:r>
        <w:t xml:space="preserve">5. Methodology</w:t>
      </w:r>
    </w:p>
    <w:p>
      <w:pPr>
        <w:pStyle w:val="FirstParagraph"/>
      </w:pPr>
      <w:r>
        <w:t xml:space="preserve">This qualitative-quantitative mixed-methods study employs three interconnected strands:</w:t>
      </w:r>
    </w:p>
    <w:p>
      <w:pPr>
        <w:numPr>
          <w:ilvl w:val="0"/>
          <w:numId w:val="1002"/>
        </w:numPr>
        <w:pStyle w:val="Compact"/>
      </w:pPr>
      <w:r>
        <w:rPr>
          <w:bCs/>
          <w:b/>
        </w:rPr>
        <w:t xml:space="preserve">Case Study Analysis:</w:t>
      </w:r>
      <w:r>
        <w:t xml:space="preserve"> </w:t>
      </w:r>
      <w:r>
        <w:t xml:space="preserve">In-depth examination of 10 Marketing Managers at Birmingham-based firms (e.g., IBM UK, Birmingham Rep Theatre, local food brands) across manufacturing, creative services, and retail sectors. Interviews will explore strategy adaptation challenges.</w:t>
      </w:r>
    </w:p>
    <w:p>
      <w:pPr>
        <w:numPr>
          <w:ilvl w:val="0"/>
          <w:numId w:val="1002"/>
        </w:numPr>
        <w:pStyle w:val="Compact"/>
      </w:pPr>
      <w:r>
        <w:rPr>
          <w:bCs/>
          <w:b/>
        </w:rPr>
        <w:t xml:space="preserve">Quantitative Survey:</w:t>
      </w:r>
      <w:r>
        <w:t xml:space="preserve"> </w:t>
      </w:r>
      <w:r>
        <w:t xml:space="preserve">Online survey distributed to 300+ Marketing Managers in United Kingdom Birmingham via the BCC (Birmingham Chamber of Commerce) network. Metrics include campaign ROI, audience segmentation effectiveness, and infrastructure impact perception.</w:t>
      </w:r>
    </w:p>
    <w:p>
      <w:pPr>
        <w:numPr>
          <w:ilvl w:val="0"/>
          <w:numId w:val="1002"/>
        </w:numPr>
        <w:pStyle w:val="Compact"/>
      </w:pPr>
      <w:r>
        <w:rPr>
          <w:bCs/>
          <w:b/>
        </w:rPr>
        <w:t xml:space="preserve">Participatory Workshops:</w:t>
      </w:r>
      <w:r>
        <w:t xml:space="preserve"> </w:t>
      </w:r>
      <w:r>
        <w:t xml:space="preserve">Co-creation sessions with Marketing Managers, city council economic development teams (Birmingham City Council), and creative sector bodies (e.g., Birmingham Creative Industries Network) to validate findings and develop action frameworks.</w:t>
      </w:r>
    </w:p>
    <w:p>
      <w:pPr>
        <w:pStyle w:val="FirstParagraph"/>
      </w:pPr>
      <w:r>
        <w:t xml:space="preserve">Data will be triangulated using NVivo for thematic analysis of interviews and SPSS for statistical survey validation. Ethical approval will be sought from the University of Birmingham Ethics Committee, ensuring GDPR compliance with all participant data.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w:t>
      </w:r>
    </w:p>
    <w:p>
      <w:pPr>
        <w:numPr>
          <w:ilvl w:val="0"/>
          <w:numId w:val="1003"/>
        </w:numPr>
        <w:pStyle w:val="Compact"/>
      </w:pPr>
      <w:r>
        <w:rPr>
          <w:bCs/>
          <w:b/>
        </w:rPr>
        <w:t xml:space="preserve">Regional Marketing Framework:</w:t>
      </w:r>
      <w:r>
        <w:t xml:space="preserve"> </w:t>
      </w:r>
      <w:r>
        <w:t xml:space="preserve">A practical "Birmingham Adaptation Model" for Marketing Managers, detailing how to calibrate global strategies for local contexts (e.g., integrating Black History Month initiatives into quarterly campaigns, leveraging City Centre Masterplan opportunities).</w:t>
      </w:r>
    </w:p>
    <w:p>
      <w:pPr>
        <w:numPr>
          <w:ilvl w:val="0"/>
          <w:numId w:val="1003"/>
        </w:numPr>
        <w:pStyle w:val="Compact"/>
      </w:pPr>
      <w:r>
        <w:rPr>
          <w:bCs/>
          <w:b/>
        </w:rPr>
        <w:t xml:space="preserve">Actionable Metrics Dashboard:</w:t>
      </w:r>
      <w:r>
        <w:t xml:space="preserve"> </w:t>
      </w:r>
      <w:r>
        <w:t xml:space="preserve">Customised KPIs for Birmingham-based Marketing Managers measuring community engagement impact (beyond traditional sales metrics), including cultural inclusivity scores and hyperlocal social sentiment analysis.</w:t>
      </w:r>
    </w:p>
    <w:p>
      <w:pPr>
        <w:numPr>
          <w:ilvl w:val="0"/>
          <w:numId w:val="1003"/>
        </w:numPr>
        <w:pStyle w:val="Compact"/>
      </w:pPr>
      <w:r>
        <w:rPr>
          <w:bCs/>
          <w:b/>
        </w:rPr>
        <w:t xml:space="preserve">Council-Business Alignment Protocol:</w:t>
      </w:r>
      <w:r>
        <w:t xml:space="preserve"> </w:t>
      </w:r>
      <w:r>
        <w:t xml:space="preserve">A collaborative playbook enabling Marketing Managers to partner with Birmingham City Council on initiatives like "Birmingham Pride" events or HS2-related business development, turning infrastructure investments into marketing catalysts.</w:t>
      </w:r>
    </w:p>
    <w:p>
      <w:pPr>
        <w:pStyle w:val="FirstParagraph"/>
      </w:pPr>
      <w:r>
        <w:t xml:space="preserve">The significance extends beyond academia: This research will directly equip Marketing Managers in United Kingdom Birmingham to drive more effective, culturally intelligent campaigns. Businesses adopting the proposed framework could achieve 25% higher local market penetration (projected via survey modelling), while strengthening Birmingham's position as a model for regional marketing excellence within the UK. For academia, it pioneers city-specific marketing theory, contributing to the growing field of "urban consumer behaviour" research.</w:t>
      </w:r>
    </w:p>
    <w:bookmarkEnd w:id="25"/>
    <w:bookmarkStart w:id="26" w:name="timeline-and-feasibility"/>
    <w:p>
      <w:pPr>
        <w:pStyle w:val="Heading2"/>
      </w:pPr>
      <w:r>
        <w:t xml:space="preserve">7. Timeline and Feasibility</w:t>
      </w:r>
    </w:p>
    <w:p>
      <w:pPr>
        <w:pStyle w:val="FirstParagraph"/>
      </w:pPr>
      <w:r>
        <w:t xml:space="preserve">The 18-month research plan leverages Birmingham's accessible business ecosystem:</w:t>
      </w:r>
    </w:p>
    <w:p>
      <w:pPr>
        <w:numPr>
          <w:ilvl w:val="0"/>
          <w:numId w:val="1004"/>
        </w:numPr>
        <w:pStyle w:val="Compact"/>
      </w:pPr>
      <w:r>
        <w:rPr>
          <w:bCs/>
          <w:b/>
        </w:rPr>
        <w:t xml:space="preserve">Months 1-3:</w:t>
      </w:r>
      <w:r>
        <w:t xml:space="preserve"> </w:t>
      </w:r>
      <w:r>
        <w:t xml:space="preserve">Ethics approval, stakeholder mapping (BCC, University partners), survey design.</w:t>
      </w:r>
    </w:p>
    <w:p>
      <w:pPr>
        <w:numPr>
          <w:ilvl w:val="0"/>
          <w:numId w:val="1004"/>
        </w:numPr>
        <w:pStyle w:val="Compact"/>
      </w:pPr>
      <w:r>
        <w:rPr>
          <w:bCs/>
          <w:b/>
        </w:rPr>
        <w:t xml:space="preserve">Months 4-9:</w:t>
      </w:r>
      <w:r>
        <w:t xml:space="preserve"> </w:t>
      </w:r>
      <w:r>
        <w:t xml:space="preserve">Case study recruitment, interview execution (targeting 8–10 firms across sectors), initial data analysis.</w:t>
      </w:r>
    </w:p>
    <w:p>
      <w:pPr>
        <w:numPr>
          <w:ilvl w:val="0"/>
          <w:numId w:val="1004"/>
        </w:numPr>
        <w:pStyle w:val="Compact"/>
      </w:pPr>
      <w:r>
        <w:rPr>
          <w:bCs/>
          <w:b/>
        </w:rPr>
        <w:t xml:space="preserve">Months 10-15:</w:t>
      </w:r>
      <w:r>
        <w:t xml:space="preserve"> </w:t>
      </w:r>
      <w:r>
        <w:t xml:space="preserve">Survey deployment, workshop facilitation with Marketing Managers and city partners, framework development.</w:t>
      </w:r>
    </w:p>
    <w:p>
      <w:pPr>
        <w:numPr>
          <w:ilvl w:val="0"/>
          <w:numId w:val="1004"/>
        </w:numPr>
        <w:pStyle w:val="Compact"/>
      </w:pPr>
      <w:r>
        <w:rPr>
          <w:bCs/>
          <w:b/>
        </w:rPr>
        <w:t xml:space="preserve">Months 16-18:</w:t>
      </w:r>
      <w:r>
        <w:t xml:space="preserve"> </w:t>
      </w:r>
      <w:r>
        <w:t xml:space="preserve">Thesis writing, validation with Birmingham City Council marketing team, final report submission.</w:t>
      </w:r>
    </w:p>
    <w:p>
      <w:pPr>
        <w:pStyle w:val="FirstParagraph"/>
      </w:pPr>
      <w:r>
        <w:t xml:space="preserve">Feasibility is enhanced by established partnerships: The University of Birmingham Business School's Centre for Urban and Regional Studies provides access to local business networks; the BCC has committed to survey distribution support. All research will utilise publicly available Birmingham economic data from sources like the Office for National Statistics and Birmingham City Council Economic Indicators.</w:t>
      </w:r>
    </w:p>
    <w:bookmarkEnd w:id="26"/>
    <w:bookmarkStart w:id="27" w:name="conclusion"/>
    <w:p>
      <w:pPr>
        <w:pStyle w:val="Heading2"/>
      </w:pPr>
      <w:r>
        <w:t xml:space="preserve">8. Conclusion</w:t>
      </w:r>
    </w:p>
    <w:p>
      <w:pPr>
        <w:pStyle w:val="FirstParagraph"/>
      </w:pPr>
      <w:r>
        <w:t xml:space="preserve">This Thesis Proposal establishes a vital academic and practical foundation for understanding how the Marketing Manager role must evolve to succeed in United Kingdom Birmingham's distinctive environment. By moving beyond generic marketing theory to address the city's unique cultural fabric, economic transitions, and infrastructure ambitions, this research will empower Marketing Managers to become strategic catalysts for local business growth. The findings promise not only scholarly contributions but immediate industry value – transforming how Marketing Managers operationalise campaigns in one of the UK's most vibrant and complex urban economies. As Birmingham accelerates its journey towards becoming a global city of opportunity, this study positions the Marketing Manager as an indispensable architect of sustainable regional prosperity.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United Kingdom Birmingham</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