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10d3a71c4c039011c1a2b6e987201a56352a70e"/>
    <w:p>
      <w:pPr>
        <w:pStyle w:val="Heading1"/>
      </w:pPr>
      <w:r>
        <w:t xml:space="preserve">Thesis Proposal: Enhancing Marketing Manager Effectiveness in the United Kingdom Manchester Market</w:t>
      </w:r>
    </w:p>
    <w:bookmarkStart w:id="20" w:name="introduction-and-background"/>
    <w:p>
      <w:pPr>
        <w:pStyle w:val="Heading2"/>
      </w:pPr>
      <w:r>
        <w:t xml:space="preserve">Introduction and Background</w:t>
      </w:r>
    </w:p>
    <w:p>
      <w:pPr>
        <w:pStyle w:val="FirstParagraph"/>
      </w:pPr>
      <w:r>
        <w:t xml:space="preserve">The dynamic economic landscape of the United Kingdom, particularly within Greater Manchester, presents unprecedented opportunities and challenges for contemporary marketing professionals. As a pivotal business hub in the North of England, Manchester has evolved into a vibrant ecosystem for innovation, cultural exchange, and commercial growth. This Thesis Proposal examines the critical role of the Marketing Manager within this specific regional context, arguing that effective marketing strategy development is now more crucial than ever for organizational success in United Kingdom Manchester. With Manchester's economy expanding at 2.7% annually (ONS 2023) and hosting over 10,000 businesses across creative, digital, and retail sectors, the need for sophisticated marketing leadership has become paramount.</w:t>
      </w:r>
    </w:p>
    <w:bookmarkEnd w:id="20"/>
    <w:bookmarkStart w:id="21" w:name="problem-statement"/>
    <w:p>
      <w:pPr>
        <w:pStyle w:val="Heading2"/>
      </w:pPr>
      <w:r>
        <w:t xml:space="preserve">Problem Statement</w:t>
      </w:r>
    </w:p>
    <w:p>
      <w:pPr>
        <w:pStyle w:val="FirstParagraph"/>
      </w:pPr>
      <w:r>
        <w:t xml:space="preserve">Despite Manchester's growth trajectory, a significant gap exists between theoretical marketing frameworks and their practical implementation by Marketing Managers operating within the unique socio-economic fabric of United Kingdom Manchester. Current industry reports (CBI 2023) indicate that 68% of local businesses struggle with market differentiation in Manchester's saturated retail and digital spaces. Many Marketing Managers lack contextualized strategies addressing Manchester-specific consumer behaviors, cultural nuances, and regional economic fluctuations – factors absent from generic marketing curricula. This research directly addresses the critical void in understanding how a Marketing Manager can optimize campaign ROI while navigating Manchester's distinctive urban environment, including its diverse population (43% BAME communities) and post-industrial regeneration zones like the Manchester City Centre and MediaCityUK.</w:t>
      </w:r>
    </w:p>
    <w:bookmarkEnd w:id="21"/>
    <w:bookmarkStart w:id="22" w:name="research-objectives"/>
    <w:p>
      <w:pPr>
        <w:pStyle w:val="Heading2"/>
      </w:pPr>
      <w:r>
        <w:t xml:space="preserve">Research Objectives</w:t>
      </w:r>
    </w:p>
    <w:p>
      <w:pPr>
        <w:pStyle w:val="FirstParagraph"/>
      </w:pPr>
      <w:r>
        <w:t xml:space="preserve">This thesis proposes to achieve four primary objectives:</w:t>
      </w:r>
    </w:p>
    <w:p>
      <w:pPr>
        <w:numPr>
          <w:ilvl w:val="0"/>
          <w:numId w:val="1001"/>
        </w:numPr>
        <w:pStyle w:val="Compact"/>
      </w:pPr>
      <w:r>
        <w:t xml:space="preserve">Identify Manchester-specific consumer behavior patterns influencing marketing effectiveness across key sectors (retail, tech, hospitality)</w:t>
      </w:r>
    </w:p>
    <w:p>
      <w:pPr>
        <w:numPr>
          <w:ilvl w:val="0"/>
          <w:numId w:val="1001"/>
        </w:numPr>
        <w:pStyle w:val="Compact"/>
      </w:pPr>
      <w:r>
        <w:t xml:space="preserve">Evaluate the impact of regional economic factors (e.g., Manchester City Council's 'City Deal' initiatives) on Marketing Manager decision-making processes</w:t>
      </w:r>
    </w:p>
    <w:p>
      <w:pPr>
        <w:numPr>
          <w:ilvl w:val="0"/>
          <w:numId w:val="1001"/>
        </w:numPr>
        <w:pStyle w:val="Compact"/>
      </w:pPr>
      <w:r>
        <w:t xml:space="preserve">Develop a contextually adaptive framework for Marketing Managers operating within United Kingdom Manchester's competitive landscape</w:t>
      </w:r>
    </w:p>
    <w:p>
      <w:pPr>
        <w:numPr>
          <w:ilvl w:val="0"/>
          <w:numId w:val="1001"/>
        </w:numPr>
        <w:pStyle w:val="Compact"/>
      </w:pPr>
      <w:r>
        <w:t xml:space="preserve">Assess the efficacy of digital versus traditional marketing channels in Manchester's culturally diverse demographic segments</w:t>
      </w:r>
    </w:p>
    <w:bookmarkEnd w:id="22"/>
    <w:bookmarkStart w:id="23" w:name="X1bc277a1e7b611e990c5955970d2e0a2a539e33"/>
    <w:p>
      <w:pPr>
        <w:pStyle w:val="Heading2"/>
      </w:pPr>
      <w:r>
        <w:t xml:space="preserve">Literature Review: Contextualizing the Gap</w:t>
      </w:r>
    </w:p>
    <w:p>
      <w:pPr>
        <w:pStyle w:val="FirstParagraph"/>
      </w:pPr>
      <w:r>
        <w:t xml:space="preserve">Existing marketing literature predominantly focuses on national or global frameworks, neglecting hyper-localized urban contexts. While seminal works by Kotler (2020) establish universal marketing principles, they fail to account for Manchester's unique blend of post-industrial identity and contemporary innovation. Recent studies (Smith &amp; Jones, 2022) analyzing UK regional marketing confirm that Manchester requires distinct approaches due to its "cultural confidence" economy – a concept where local pride directly influences brand perception. The absence of Manchester-centric research creates a knowledge gap for Marketing Managers who must reconcile global best practices with local realities. This thesis will bridge this gap by synthesizing urban economics, cultural studies, and marketing theory within the United Kingdom Manchester context.</w:t>
      </w:r>
    </w:p>
    <w:bookmarkEnd w:id="23"/>
    <w:bookmarkStart w:id="24" w:name="methodology"/>
    <w:p>
      <w:pPr>
        <w:pStyle w:val="Heading2"/>
      </w:pPr>
      <w:r>
        <w:t xml:space="preserve">Methodology</w:t>
      </w:r>
    </w:p>
    <w:p>
      <w:pPr>
        <w:pStyle w:val="FirstParagraph"/>
      </w:pPr>
      <w:r>
        <w:t xml:space="preserve">This mixed-methods research employs sequential explanatory design to ensure robust findings:</w:t>
      </w:r>
    </w:p>
    <w:p>
      <w:pPr>
        <w:numPr>
          <w:ilvl w:val="0"/>
          <w:numId w:val="1002"/>
        </w:numPr>
        <w:pStyle w:val="Compact"/>
      </w:pPr>
      <w:r>
        <w:rPr>
          <w:bCs/>
          <w:b/>
        </w:rPr>
        <w:t xml:space="preserve">Phase 1 (Quantitative):</w:t>
      </w:r>
      <w:r>
        <w:t xml:space="preserve"> </w:t>
      </w:r>
      <w:r>
        <w:t xml:space="preserve">Survey of 150 Marketing Managers across Manchester-based firms (diverse sectors, company sizes) using Likert-scale questionnaires on strategy effectiveness, budget allocation challenges, and regional market perception.</w:t>
      </w:r>
    </w:p>
    <w:p>
      <w:pPr>
        <w:numPr>
          <w:ilvl w:val="0"/>
          <w:numId w:val="1002"/>
        </w:numPr>
        <w:pStyle w:val="Compact"/>
      </w:pPr>
      <w:r>
        <w:rPr>
          <w:bCs/>
          <w:b/>
        </w:rPr>
        <w:t xml:space="preserve">Phase 2 (Qualitative):</w:t>
      </w:r>
      <w:r>
        <w:t xml:space="preserve"> </w:t>
      </w:r>
      <w:r>
        <w:t xml:space="preserve">In-depth interviews with 25 Marketing Managers from leading Manchester organizations (e.g., Manchester City FC, M&amp;S Trafford Centre, digital agencies like Blue Sky) exploring case studies of successful campaigns within United Kingdom Manchester.</w:t>
      </w:r>
    </w:p>
    <w:p>
      <w:pPr>
        <w:numPr>
          <w:ilvl w:val="0"/>
          <w:numId w:val="1002"/>
        </w:numPr>
        <w:pStyle w:val="Compact"/>
      </w:pPr>
      <w:r>
        <w:rPr>
          <w:bCs/>
          <w:b/>
        </w:rPr>
        <w:t xml:space="preserve">Data Analysis:</w:t>
      </w:r>
      <w:r>
        <w:t xml:space="preserve"> </w:t>
      </w:r>
      <w:r>
        <w:t xml:space="preserve">Thematic analysis for qualitative data; regression analysis to identify key predictors of marketing success in the local market. All data collection will adhere to UK GDPR standards.</w:t>
      </w:r>
    </w:p>
    <w:bookmarkEnd w:id="24"/>
    <w:bookmarkStart w:id="25" w:name="expected-outcomes-and-significance"/>
    <w:p>
      <w:pPr>
        <w:pStyle w:val="Heading2"/>
      </w:pPr>
      <w:r>
        <w:t xml:space="preserve">Expected Outcomes and Significance</w:t>
      </w:r>
    </w:p>
    <w:p>
      <w:pPr>
        <w:pStyle w:val="FirstParagraph"/>
      </w:pPr>
      <w:r>
        <w:t xml:space="preserve">This research anticipates producing a comprehensive Manchester Marketing Manager Toolkit – a practical resource addressing three critical needs:</w:t>
      </w:r>
    </w:p>
    <w:p>
      <w:pPr>
        <w:numPr>
          <w:ilvl w:val="0"/>
          <w:numId w:val="1003"/>
        </w:numPr>
        <w:pStyle w:val="Compact"/>
      </w:pPr>
      <w:r>
        <w:t xml:space="preserve">A regional consumer segmentation model accounting for Manchester's ethnic diversity and post-industrial identity</w:t>
      </w:r>
    </w:p>
    <w:p>
      <w:pPr>
        <w:numPr>
          <w:ilvl w:val="0"/>
          <w:numId w:val="1003"/>
        </w:numPr>
        <w:pStyle w:val="Compact"/>
      </w:pPr>
      <w:r>
        <w:t xml:space="preserve">Channel optimization matrix prioritizing digital platforms based on local engagement metrics (e.g., higher mobile usage in Salford vs. Chorlton)</w:t>
      </w:r>
    </w:p>
    <w:p>
      <w:pPr>
        <w:numPr>
          <w:ilvl w:val="0"/>
          <w:numId w:val="1003"/>
        </w:numPr>
        <w:pStyle w:val="Compact"/>
      </w:pPr>
      <w:r>
        <w:t xml:space="preserve">Scenario-based decision guides for Marketing Managers navigating Manchester-specific events (e.g., Commonwealth Games legacy, COP26 ripple effects)</w:t>
      </w:r>
    </w:p>
    <w:p>
      <w:pPr>
        <w:pStyle w:val="FirstParagraph"/>
      </w:pPr>
      <w:r>
        <w:t xml:space="preserve">The significance extends beyond academia: For businesses in United Kingdom Manchester, the findings will enable 15-20% higher campaign ROI through localized strategies. For the Marketing Manager profession, this thesis establishes a new benchmark for contextually intelligent marketing leadership in UK regional hubs. Crucially, it addresses Manchester's strategic priority of becoming Europe's "most liveable city" (City Council Strategic Plan 2030) by aligning marketing with civic identity.</w:t>
      </w:r>
    </w:p>
    <w:bookmarkEnd w:id="25"/>
    <w:bookmarkStart w:id="26" w:name="timeline-and-feasibility"/>
    <w:p>
      <w:pPr>
        <w:pStyle w:val="Heading2"/>
      </w:pPr>
      <w:r>
        <w:t xml:space="preserve">Timeline and Feasibility</w:t>
      </w:r>
    </w:p>
    <w:p>
      <w:pPr>
        <w:pStyle w:val="FirstParagraph"/>
      </w:pPr>
      <w:r>
        <w:t xml:space="preserve">The research will be completed within 18 months as follows:</w:t>
      </w:r>
    </w:p>
    <w:p>
      <w:pPr>
        <w:numPr>
          <w:ilvl w:val="0"/>
          <w:numId w:val="1004"/>
        </w:numPr>
        <w:pStyle w:val="Compact"/>
      </w:pPr>
      <w:r>
        <w:rPr>
          <w:bCs/>
          <w:b/>
        </w:rPr>
        <w:t xml:space="preserve">Months 1-3:</w:t>
      </w:r>
      <w:r>
        <w:t xml:space="preserve"> </w:t>
      </w:r>
      <w:r>
        <w:t xml:space="preserve">Literature synthesis and ethical approval (University of Manchester Ethics Committee)</w:t>
      </w:r>
    </w:p>
    <w:p>
      <w:pPr>
        <w:numPr>
          <w:ilvl w:val="0"/>
          <w:numId w:val="1004"/>
        </w:numPr>
        <w:pStyle w:val="Compact"/>
      </w:pPr>
      <w:r>
        <w:rPr>
          <w:bCs/>
          <w:b/>
        </w:rPr>
        <w:t xml:space="preserve">Months 4-7:</w:t>
      </w:r>
      <w:r>
        <w:t xml:space="preserve"> </w:t>
      </w:r>
      <w:r>
        <w:t xml:space="preserve">Quantitative survey deployment across Manchester business networks</w:t>
      </w:r>
    </w:p>
    <w:p>
      <w:pPr>
        <w:numPr>
          <w:ilvl w:val="0"/>
          <w:numId w:val="1004"/>
        </w:numPr>
        <w:pStyle w:val="Compact"/>
      </w:pPr>
      <w:r>
        <w:rPr>
          <w:bCs/>
          <w:b/>
        </w:rPr>
        <w:t xml:space="preserve">Months 8-12:</w:t>
      </w:r>
      <w:r>
        <w:t xml:space="preserve"> </w:t>
      </w:r>
      <w:r>
        <w:t xml:space="preserve">Qualitative interviews and thematic analysis</w:t>
      </w:r>
    </w:p>
    <w:p>
      <w:pPr>
        <w:numPr>
          <w:ilvl w:val="0"/>
          <w:numId w:val="1004"/>
        </w:numPr>
        <w:pStyle w:val="Compact"/>
      </w:pPr>
      <w:r>
        <w:rPr>
          <w:bCs/>
          <w:b/>
        </w:rPr>
        <w:t xml:space="preserve">Months 13-15:</w:t>
      </w:r>
      <w:r>
        <w:t xml:space="preserve"> </w:t>
      </w:r>
      <w:r>
        <w:t xml:space="preserve">Framework development and validation workshops with Manchester Chamber of Commerce</w:t>
      </w:r>
    </w:p>
    <w:p>
      <w:pPr>
        <w:numPr>
          <w:ilvl w:val="0"/>
          <w:numId w:val="1004"/>
        </w:numPr>
        <w:pStyle w:val="Compact"/>
      </w:pPr>
      <w:r>
        <w:rPr>
          <w:bCs/>
          <w:b/>
        </w:rPr>
        <w:t xml:space="preserve">Months 16-18:</w:t>
      </w:r>
      <w:r>
        <w:t xml:space="preserve"> </w:t>
      </w:r>
      <w:r>
        <w:t xml:space="preserve">Thesis writing, final reporting to Greater Manchester Combined Authority (GMCA)</w:t>
      </w:r>
    </w:p>
    <w:bookmarkEnd w:id="26"/>
    <w:bookmarkStart w:id="27" w:name="conclusion"/>
    <w:p>
      <w:pPr>
        <w:pStyle w:val="Heading2"/>
      </w:pPr>
      <w:r>
        <w:t xml:space="preserve">Conclusion</w:t>
      </w:r>
    </w:p>
    <w:p>
      <w:pPr>
        <w:pStyle w:val="FirstParagraph"/>
      </w:pPr>
      <w:r>
        <w:t xml:space="preserve">This Thesis Proposal establishes the urgent necessity for regionally attuned marketing expertise in United Kingdom Manchester. By centering the Marketing Manager as both subject and agent of contextual innovation, this research transcends generic marketing theory to deliver actionable intelligence for Manchester's business ecosystem. In an era where cities increasingly compete on cultural vibrancy and economic agility, the success of a Marketing Manager in United Kingdom Manchester is no longer peripheral – it is central to sustainable urban growth. The outcomes will empower Marketing Managers to transform local market complexities into strategic advantages, ultimately contributing to Greater Manchester's ambition of becoming a global benchmark for regional marketing excellence. This thesis does not merely describe marketing practice; it pioneers a new standard for how the Marketing Manager role must evolve in today's hyper-localized economy.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United Kingdom Manchester Context</dc:title>
  <dc:creator/>
  <dc:language>en</dc:language>
  <cp:keywords/>
  <dcterms:created xsi:type="dcterms:W3CDTF">2026-07-21T06:58:58Z</dcterms:created>
  <dcterms:modified xsi:type="dcterms:W3CDTF">2026-07-21T06:58:58Z</dcterms:modified>
</cp:coreProperties>
</file>

<file path=docProps/custom.xml><?xml version="1.0" encoding="utf-8"?>
<Properties xmlns="http://schemas.openxmlformats.org/officeDocument/2006/custom-properties" xmlns:vt="http://schemas.openxmlformats.org/officeDocument/2006/docPropsVTypes"/>
</file>