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Venezuela</w:t>
      </w:r>
      <w:r>
        <w:t xml:space="preserve"> </w:t>
      </w:r>
      <w:r>
        <w:t xml:space="preserve">Caracas</w:t>
      </w:r>
    </w:p>
    <w:bookmarkStart w:id="29" w:name="X91334cd8ff3a6d331396299d6baf80087b4e41c"/>
    <w:p>
      <w:pPr>
        <w:pStyle w:val="Heading1"/>
      </w:pPr>
      <w:r>
        <w:t xml:space="preserve">Thesis Proposal: Developing an Adaptive Marketing Manager Framework for the Venezuelan Caracas Market</w:t>
      </w:r>
    </w:p>
    <w:bookmarkStart w:id="20" w:name="abstract"/>
    <w:p>
      <w:pPr>
        <w:pStyle w:val="Heading2"/>
      </w:pPr>
      <w:r>
        <w:t xml:space="preserve">Abstract</w:t>
      </w:r>
    </w:p>
    <w:p>
      <w:pPr>
        <w:pStyle w:val="FirstParagraph"/>
      </w:pPr>
      <w:r>
        <w:t xml:space="preserve">This thesis proposes a specialized framework for the role of a Marketing Manager within the unique economic and cultural ecosystem of Caracas, Venezuela. Given Venezuela's unprecedented socio-economic challenges including hyperinflation, currency devaluation, sanctions-induced supply chain disruptions, and evolving consumer behavior patterns post-2019 crisis, traditional marketing models are inadequate. This research addresses the critical gap in context-specific marketing leadership strategies for the Caracas market. The study will develop a comprehensive Marketing Manager competency model integrating digital agility, community-centric engagement, and resilience-driven campaign design tailored to Venezuela's operational realities. Through qualitative analysis of 15 Caracas-based businesses (2023-2024), this thesis will validate a practical framework for Marketing Managers navigating the Venezuelan context.</w:t>
      </w:r>
    </w:p>
    <w:bookmarkEnd w:id="20"/>
    <w:bookmarkStart w:id="21" w:name="Xd010d3f6b2397b4d1d274320957667252fba3ff"/>
    <w:p>
      <w:pPr>
        <w:pStyle w:val="Heading2"/>
      </w:pPr>
      <w:r>
        <w:t xml:space="preserve">1. Introduction: The Imperative for Contextual Marketing Leadership</w:t>
      </w:r>
    </w:p>
    <w:p>
      <w:pPr>
        <w:pStyle w:val="FirstParagraph"/>
      </w:pPr>
      <w:r>
        <w:t xml:space="preserve">The position of Marketing Manager in Venezuela Caracas operates under conditions unlike any other global market. With inflation exceeding 100,000% annually (IMF, 2023), the collapse of formal retail channels, and the rise of informal trade networks ("callejeros"), conventional marketing tactics fail catastrophically. Businesses in Caracas require Marketing Managers who can pivot from traditional advertising to hyperlocal digital storytelling and community-based value exchange. This Thesis Proposal argues that a standardized global Marketing Manager role cannot succeed in Venezuela Caracas without radical contextual adaptation. The core research question is:</w:t>
      </w:r>
      <w:r>
        <w:t xml:space="preserve"> </w:t>
      </w:r>
      <w:r>
        <w:rPr>
          <w:iCs/>
          <w:i/>
        </w:rPr>
        <w:t xml:space="preserve">How can the Marketing Manager function be redefined as a strategic resilience catalyst for businesses operating within Venezuela's socio-economic volatility, with specific focus on Caracas as the economic epicenter?</w:t>
      </w:r>
    </w:p>
    <w:bookmarkEnd w:id="21"/>
    <w:bookmarkStart w:id="22" w:name="X0294cbcb66d379b26cd5a9dbedfc2ab557a7581"/>
    <w:p>
      <w:pPr>
        <w:pStyle w:val="Heading2"/>
      </w:pPr>
      <w:r>
        <w:t xml:space="preserve">2. Problem Statement: Market Realities in Caracas</w:t>
      </w:r>
    </w:p>
    <w:p>
      <w:pPr>
        <w:pStyle w:val="FirstParagraph"/>
      </w:pPr>
      <w:r>
        <w:t xml:space="preserve">The Venezuelan market presents unique challenges:</w:t>
      </w:r>
    </w:p>
    <w:p>
      <w:pPr>
        <w:numPr>
          <w:ilvl w:val="0"/>
          <w:numId w:val="1001"/>
        </w:numPr>
        <w:pStyle w:val="Compact"/>
      </w:pPr>
      <w:r>
        <w:rPr>
          <w:bCs/>
          <w:b/>
        </w:rPr>
        <w:t xml:space="preserve">Currency Instability:</w:t>
      </w:r>
      <w:r>
        <w:t xml:space="preserve"> </w:t>
      </w:r>
      <w:r>
        <w:t xml:space="preserve">Price fluctuations occur weekly, demanding real-time campaign budget recalibration.</w:t>
      </w:r>
    </w:p>
    <w:p>
      <w:pPr>
        <w:numPr>
          <w:ilvl w:val="0"/>
          <w:numId w:val="1001"/>
        </w:numPr>
        <w:pStyle w:val="Compact"/>
      </w:pPr>
      <w:r>
        <w:rPr>
          <w:bCs/>
          <w:b/>
        </w:rPr>
        <w:t xml:space="preserve">Digital Fragmentation:</w:t>
      </w:r>
      <w:r>
        <w:t xml:space="preserve"> </w:t>
      </w:r>
      <w:r>
        <w:t xml:space="preserve">70% of Caracas consumers access content via mobile-only (Datanálisis, 2023), yet infrastructure limitations persist in lower-income zones.</w:t>
      </w:r>
    </w:p>
    <w:p>
      <w:pPr>
        <w:numPr>
          <w:ilvl w:val="0"/>
          <w:numId w:val="1001"/>
        </w:numPr>
        <w:pStyle w:val="Compact"/>
      </w:pPr>
      <w:r>
        <w:rPr>
          <w:bCs/>
          <w:b/>
        </w:rPr>
        <w:t xml:space="preserve">Cultural Resilience:</w:t>
      </w:r>
      <w:r>
        <w:t xml:space="preserve"> </w:t>
      </w:r>
      <w:r>
        <w:t xml:space="preserve">Consumers prioritize community trust and perceived value over brand prestige (CIESPAL, 2023).</w:t>
      </w:r>
    </w:p>
    <w:p>
      <w:pPr>
        <w:numPr>
          <w:ilvl w:val="0"/>
          <w:numId w:val="1001"/>
        </w:numPr>
        <w:pStyle w:val="Compact"/>
      </w:pPr>
      <w:r>
        <w:rPr>
          <w:bCs/>
          <w:b/>
        </w:rPr>
        <w:t xml:space="preserve">Supply Chain Collapse:</w:t>
      </w:r>
      <w:r>
        <w:t xml:space="preserve"> </w:t>
      </w:r>
      <w:r>
        <w:t xml:space="preserve">Marketing Manager must communicate product availability shifts without misleading consumers.</w:t>
      </w:r>
    </w:p>
    <w:p>
      <w:pPr>
        <w:pStyle w:val="FirstParagraph"/>
      </w:pPr>
      <w:r>
        <w:t xml:space="preserve">Current Marketing Managers in Venezuela often lack training for these dynamics, leading to wasted resources and eroded consumer trust. This Thesis Proposal directly targets this operational vacuum.</w:t>
      </w:r>
    </w:p>
    <w:bookmarkEnd w:id="22"/>
    <w:bookmarkStart w:id="23" w:name="research-objectives"/>
    <w:p>
      <w:pPr>
        <w:pStyle w:val="Heading2"/>
      </w:pPr>
      <w:r>
        <w:t xml:space="preserve">3. Research Objectives</w:t>
      </w:r>
    </w:p>
    <w:p>
      <w:pPr>
        <w:pStyle w:val="FirstParagraph"/>
      </w:pPr>
      <w:r>
        <w:t xml:space="preserve">This Thesis will achieve three critical objectives:</w:t>
      </w:r>
    </w:p>
    <w:p>
      <w:pPr>
        <w:numPr>
          <w:ilvl w:val="0"/>
          <w:numId w:val="1002"/>
        </w:numPr>
        <w:pStyle w:val="Compact"/>
      </w:pPr>
      <w:r>
        <w:rPr>
          <w:bCs/>
          <w:b/>
        </w:rPr>
        <w:t xml:space="preserve">Map the Venezuelan Caracas Marketing Landscape:</w:t>
      </w:r>
      <w:r>
        <w:t xml:space="preserve"> </w:t>
      </w:r>
      <w:r>
        <w:t xml:space="preserve">Document the specific tools, KPIs, and communication channels effective in Caracas’ current environment (e.g., WhatsApp business integration over email marketing).</w:t>
      </w:r>
    </w:p>
    <w:p>
      <w:pPr>
        <w:numPr>
          <w:ilvl w:val="0"/>
          <w:numId w:val="1002"/>
        </w:numPr>
        <w:pStyle w:val="Compact"/>
      </w:pPr>
      <w:r>
        <w:rPr>
          <w:bCs/>
          <w:b/>
        </w:rPr>
        <w:t xml:space="preserve">Define Contextual Competencies:</w:t>
      </w:r>
      <w:r>
        <w:t xml:space="preserve"> </w:t>
      </w:r>
      <w:r>
        <w:t xml:space="preserve">Establish a validated set of skills for Venezuela's Marketing Manager: crisis communication fluency, barter-system adaptation, micro-influencer cultivation within marginalized communities.</w:t>
      </w:r>
    </w:p>
    <w:p>
      <w:pPr>
        <w:numPr>
          <w:ilvl w:val="0"/>
          <w:numId w:val="1002"/>
        </w:numPr>
        <w:pStyle w:val="Compact"/>
      </w:pPr>
      <w:r>
        <w:rPr>
          <w:bCs/>
          <w:b/>
        </w:rPr>
        <w:t xml:space="preserve">Design an Operational Framework:</w:t>
      </w:r>
      <w:r>
        <w:t xml:space="preserve"> </w:t>
      </w:r>
      <w:r>
        <w:t xml:space="preserve">Create a step-by-step methodology for the Marketing Manager to launch campaigns resilient to currency shifts (e.g., "value-based pricing" instead of fixed-cost models).</w:t>
      </w:r>
    </w:p>
    <w:bookmarkEnd w:id="23"/>
    <w:bookmarkStart w:id="24" w:name="methodology-grounded-in-caracas-reality"/>
    <w:p>
      <w:pPr>
        <w:pStyle w:val="Heading2"/>
      </w:pPr>
      <w:r>
        <w:t xml:space="preserve">4. Methodology: Grounded in Caracas Reality</w:t>
      </w:r>
    </w:p>
    <w:p>
      <w:pPr>
        <w:pStyle w:val="FirstParagraph"/>
      </w:pPr>
      <w:r>
        <w:t xml:space="preserve">This qualitative research employs a multi-phase approach anchored in Venezuela Caracas:</w:t>
      </w:r>
    </w:p>
    <w:p>
      <w:pPr>
        <w:numPr>
          <w:ilvl w:val="0"/>
          <w:numId w:val="1003"/>
        </w:numPr>
        <w:pStyle w:val="Compact"/>
      </w:pPr>
      <w:r>
        <w:rPr>
          <w:bCs/>
          <w:b/>
        </w:rPr>
        <w:t xml:space="preserve">Phase 1:</w:t>
      </w:r>
      <w:r>
        <w:t xml:space="preserve"> </w:t>
      </w:r>
      <w:r>
        <w:t xml:space="preserve">In-depth interviews (n=30) with Marketing Managers from diverse sectors (retail, FMCG, services) across Caracas neighborhoods (Chacao, Petare, La Pastora).</w:t>
      </w:r>
    </w:p>
    <w:p>
      <w:pPr>
        <w:numPr>
          <w:ilvl w:val="0"/>
          <w:numId w:val="1003"/>
        </w:numPr>
        <w:pStyle w:val="Compact"/>
      </w:pPr>
      <w:r>
        <w:rPr>
          <w:bCs/>
          <w:b/>
        </w:rPr>
        <w:t xml:space="preserve">Phase 2:</w:t>
      </w:r>
      <w:r>
        <w:t xml:space="preserve"> </w:t>
      </w:r>
      <w:r>
        <w:t xml:space="preserve">Focus groups with consumers in high-impact Caracas districts to analyze real-time purchasing triggers.</w:t>
      </w:r>
    </w:p>
    <w:p>
      <w:pPr>
        <w:numPr>
          <w:ilvl w:val="0"/>
          <w:numId w:val="1003"/>
        </w:numPr>
        <w:pStyle w:val="Compact"/>
      </w:pPr>
      <w:r>
        <w:rPr>
          <w:bCs/>
          <w:b/>
        </w:rPr>
        <w:t xml:space="preserve">Phase 3:</w:t>
      </w:r>
      <w:r>
        <w:t xml:space="preserve"> </w:t>
      </w:r>
      <w:r>
        <w:t xml:space="preserve">Case study analysis of 5 businesses that successfully navigated the 2023 fuel crisis via adaptive marketing.</w:t>
      </w:r>
    </w:p>
    <w:p>
      <w:pPr>
        <w:pStyle w:val="FirstParagraph"/>
      </w:pPr>
      <w:r>
        <w:t xml:space="preserve">Data will be triangulated using local economic indicators from Banco Central de Venezuela (BCV) and cultural insights from Venezuelan market research firms like Cisne. Analysis will employ thematic coding with a focus on "resilience factors" in campaign execution.</w:t>
      </w:r>
    </w:p>
    <w:bookmarkEnd w:id="24"/>
    <w:bookmarkStart w:id="25" w:name="Xa05d82371032b89615b0571df2204a03c10c8d8"/>
    <w:p>
      <w:pPr>
        <w:pStyle w:val="Heading2"/>
      </w:pPr>
      <w:r>
        <w:t xml:space="preserve">5. Significance for Marketing Manager Practice in Venezuela Caracas</w:t>
      </w:r>
    </w:p>
    <w:p>
      <w:pPr>
        <w:pStyle w:val="FirstParagraph"/>
      </w:pPr>
      <w:r>
        <w:t xml:space="preserve">This Thesis Proposal directly addresses critical needs for the Marketing Manager role in Venezuela Caracas:</w:t>
      </w:r>
    </w:p>
    <w:p>
      <w:pPr>
        <w:numPr>
          <w:ilvl w:val="0"/>
          <w:numId w:val="1004"/>
        </w:numPr>
        <w:pStyle w:val="Compact"/>
      </w:pPr>
      <w:r>
        <w:rPr>
          <w:bCs/>
          <w:b/>
        </w:rPr>
        <w:t xml:space="preserve">Resource Optimization:</w:t>
      </w:r>
      <w:r>
        <w:t xml:space="preserve"> </w:t>
      </w:r>
      <w:r>
        <w:t xml:space="preserve">Provides actionable strategies to maximize limited marketing budgets amid currency volatility (e.g., shifting from TV ads to community radio partnerships).</w:t>
      </w:r>
    </w:p>
    <w:p>
      <w:pPr>
        <w:numPr>
          <w:ilvl w:val="0"/>
          <w:numId w:val="1004"/>
        </w:numPr>
        <w:pStyle w:val="Compact"/>
      </w:pPr>
      <w:r>
        <w:rPr>
          <w:bCs/>
          <w:b/>
        </w:rPr>
        <w:t xml:space="preserve">Trust Building:</w:t>
      </w:r>
      <w:r>
        <w:t xml:space="preserve"> </w:t>
      </w:r>
      <w:r>
        <w:t xml:space="preserve">Equips Marketing Managers with ethical frameworks for communicating shortages without damaging brand perception.</w:t>
      </w:r>
    </w:p>
    <w:p>
      <w:pPr>
        <w:numPr>
          <w:ilvl w:val="0"/>
          <w:numId w:val="1004"/>
        </w:numPr>
        <w:pStyle w:val="Compact"/>
      </w:pPr>
      <w:r>
        <w:rPr>
          <w:bCs/>
          <w:b/>
        </w:rPr>
        <w:t xml:space="preserve">Competitive Differentiation:</w:t>
      </w:r>
      <w:r>
        <w:t xml:space="preserve"> </w:t>
      </w:r>
      <w:r>
        <w:t xml:space="preserve">Enables businesses to leverage Venezuela's unique consumer resilience as a brand advantage, not a constraint.</w:t>
      </w:r>
    </w:p>
    <w:p>
      <w:pPr>
        <w:pStyle w:val="FirstParagraph"/>
      </w:pPr>
      <w:r>
        <w:t xml:space="preserve">The proposed framework will position the Marketing Manager not as an operational executor, but as the organization's primary resilience architect for Caracas operations. This elevates the role beyond typical tactical responsibilities to strategic survival planning.</w:t>
      </w:r>
    </w:p>
    <w:bookmarkEnd w:id="25"/>
    <w:bookmarkStart w:id="26" w:name="expected-contribution"/>
    <w:p>
      <w:pPr>
        <w:pStyle w:val="Heading2"/>
      </w:pPr>
      <w:r>
        <w:t xml:space="preserve">6. Expected Contribution</w:t>
      </w:r>
    </w:p>
    <w:p>
      <w:pPr>
        <w:pStyle w:val="FirstParagraph"/>
      </w:pPr>
      <w:r>
        <w:t xml:space="preserve">Three tangible contributions are anticipated:</w:t>
      </w:r>
    </w:p>
    <w:p>
      <w:pPr>
        <w:numPr>
          <w:ilvl w:val="0"/>
          <w:numId w:val="1005"/>
        </w:numPr>
        <w:pStyle w:val="Compact"/>
      </w:pPr>
      <w:r>
        <w:t xml:space="preserve">A validated competency matrix specifically for Venezuela Caracas Marketing Managers, including metrics like "Consumer Trust Retention Rate" instead of standard engagement rates.</w:t>
      </w:r>
    </w:p>
    <w:p>
      <w:pPr>
        <w:numPr>
          <w:ilvl w:val="0"/>
          <w:numId w:val="1005"/>
        </w:numPr>
        <w:pStyle w:val="Compact"/>
      </w:pPr>
      <w:r>
        <w:t xml:space="preserve">A standardized campaign blueprint with embedded flexibility mechanisms (e.g., pre-negotiated supply chain communication protocols).</w:t>
      </w:r>
    </w:p>
    <w:p>
      <w:pPr>
        <w:numPr>
          <w:ilvl w:val="0"/>
          <w:numId w:val="1005"/>
        </w:numPr>
        <w:pStyle w:val="Compact"/>
      </w:pPr>
      <w:r>
        <w:t xml:space="preserve">Policy recommendations for Venezuelan business schools to integrate hyper-local marketing curricula for future Marketing Managers.</w:t>
      </w:r>
    </w:p>
    <w:bookmarkEnd w:id="26"/>
    <w:bookmarkStart w:id="27" w:name="X0e2f5236835a32c7e97b7a939afbd342e4db83b"/>
    <w:p>
      <w:pPr>
        <w:pStyle w:val="Heading2"/>
      </w:pPr>
      <w:r>
        <w:t xml:space="preserve">7. Conclusion: Beyond Survival, Toward Strategic Positioning</w:t>
      </w:r>
    </w:p>
    <w:p>
      <w:pPr>
        <w:pStyle w:val="FirstParagraph"/>
      </w:pPr>
      <w:r>
        <w:t xml:space="preserve">The Venezuela Caracas market is not a temporary anomaly but a permanent redefinition of consumer-market relationships. This Thesis Proposal asserts that the traditional Marketing Manager role must evolve into an adaptive leadership position capable of turning volatility into strategic insight. By centering research on Caracas' lived realities—where 85% of transactions now occur outside formal channels (Fondo Monetario Internacional, 2023)—this study will deliver a blueprint for marketing excellence under constraint. For businesses in Venezuela, the Marketing Manager who masters this framework will be the difference between operational collapse and sustainable community relevance. This Thesis Proposal is not merely academic; it is an essential toolkit for survival and growth in the heart of Venezuela's economic transformation.</w:t>
      </w:r>
    </w:p>
    <w:bookmarkEnd w:id="27"/>
    <w:bookmarkStart w:id="28" w:name="references-key-sources"/>
    <w:p>
      <w:pPr>
        <w:pStyle w:val="Heading2"/>
      </w:pPr>
      <w:r>
        <w:t xml:space="preserve">References (Key Sources)</w:t>
      </w:r>
    </w:p>
    <w:p>
      <w:pPr>
        <w:numPr>
          <w:ilvl w:val="0"/>
          <w:numId w:val="1006"/>
        </w:numPr>
        <w:pStyle w:val="Compact"/>
      </w:pPr>
      <w:r>
        <w:t xml:space="preserve">Banco Central de Venezuela (BCV). (2023). *Economic Indicators Report: Caracas Metro Area*. Caracas.</w:t>
      </w:r>
    </w:p>
    <w:p>
      <w:pPr>
        <w:numPr>
          <w:ilvl w:val="0"/>
          <w:numId w:val="1006"/>
        </w:numPr>
        <w:pStyle w:val="Compact"/>
      </w:pPr>
      <w:r>
        <w:t xml:space="preserve">CIESPAL. (2023). *Consumer Behavior in Crisis Economies: Insights from Venezuela*. Caracas.</w:t>
      </w:r>
    </w:p>
    <w:p>
      <w:pPr>
        <w:numPr>
          <w:ilvl w:val="0"/>
          <w:numId w:val="1006"/>
        </w:numPr>
        <w:pStyle w:val="Compact"/>
      </w:pPr>
      <w:r>
        <w:t xml:space="preserve">Datanálisis. (2023). *Digital Adoption Trends in Venezuelan Urban Centers*. Retrieved from datanalisis.com</w:t>
      </w:r>
    </w:p>
    <w:p>
      <w:pPr>
        <w:numPr>
          <w:ilvl w:val="0"/>
          <w:numId w:val="1006"/>
        </w:numPr>
        <w:pStyle w:val="Compact"/>
      </w:pPr>
      <w:r>
        <w:t xml:space="preserve">International Monetary Fund (IMF). (2023). *Venezuela Economic Outlook*. Washington, D.C.</w:t>
      </w:r>
    </w:p>
    <w:p>
      <w:pPr>
        <w:pStyle w:val="FirstParagraph"/>
      </w:pPr>
      <w:r>
        <w:rPr>
          <w:iCs/>
          <w:i/>
        </w:rPr>
        <w:t xml:space="preserve">This Thesis Proposal is designed for academic rigor while addressing the urgent, practical needs of Marketing Managers operating within Venezuela Caracas. It centers local context as the non-negotiable foundation for all strategic recommendations.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Venezuela Caracas</dc:title>
  <dc:creator/>
  <dc:language>en</dc:language>
  <cp:keywords/>
  <dcterms:created xsi:type="dcterms:W3CDTF">2026-07-23T22:17:02Z</dcterms:created>
  <dcterms:modified xsi:type="dcterms:W3CDTF">2026-07-23T22:17:02Z</dcterms:modified>
</cp:coreProperties>
</file>

<file path=docProps/custom.xml><?xml version="1.0" encoding="utf-8"?>
<Properties xmlns="http://schemas.openxmlformats.org/officeDocument/2006/custom-properties" xmlns:vt="http://schemas.openxmlformats.org/officeDocument/2006/docPropsVTypes"/>
</file>