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w:t>
      </w:r>
      <w:r>
        <w:t xml:space="preserve"> </w:t>
      </w:r>
      <w:r>
        <w:t xml:space="preserve">Initiative</w:t>
      </w:r>
      <w:r>
        <w:t xml:space="preserve"> </w:t>
      </w:r>
      <w:r>
        <w:t xml:space="preserve">in</w:t>
      </w:r>
      <w:r>
        <w:t xml:space="preserve"> </w:t>
      </w:r>
      <w:r>
        <w:t xml:space="preserve">Afghanistan</w:t>
      </w:r>
      <w:r>
        <w:t xml:space="preserve"> </w:t>
      </w:r>
      <w:r>
        <w:t xml:space="preserve">Kabul</w:t>
      </w:r>
    </w:p>
    <w:bookmarkStart w:id="30" w:name="X4f910bfacaa39dac82a645644d343b348331d1c"/>
    <w:p>
      <w:pPr>
        <w:pStyle w:val="Heading1"/>
      </w:pPr>
      <w:r>
        <w:t xml:space="preserve">Thesis Proposal: Evaluating the Impact of the Mason Community Development Initiative on Sustainable Urban Resilience in Kabul, Afghanistan</w:t>
      </w:r>
    </w:p>
    <w:bookmarkStart w:id="20" w:name="introduction-and-background"/>
    <w:p>
      <w:pPr>
        <w:pStyle w:val="Heading2"/>
      </w:pPr>
      <w:r>
        <w:t xml:space="preserve">1. Introduction and Background</w:t>
      </w:r>
    </w:p>
    <w:p>
      <w:pPr>
        <w:pStyle w:val="FirstParagraph"/>
      </w:pPr>
      <w:r>
        <w:t xml:space="preserve">The city of Kabul, Afghanistan's capital, faces unprecedented challenges including post-conflict reconstruction, climate vulnerability, and socioeconomic fragmentation. Amid these complexities emerges the</w:t>
      </w:r>
      <w:r>
        <w:t xml:space="preserve"> </w:t>
      </w:r>
      <w:r>
        <w:rPr>
          <w:iCs/>
          <w:i/>
        </w:rPr>
        <w:t xml:space="preserve">Mason Community Development Initiative</w:t>
      </w:r>
      <w:r>
        <w:t xml:space="preserve">, a locally-rooted project spearheaded by Afghan-American architect Dr. Elias Mason since 2018. This thesis proposes a rigorous investigation into how the Mason Initiative's innovative approach to community-driven urban development has reshaped resilience in Kabul's most marginalized neighborhoods. The proposal directly addresses the critical gap in understanding Western-led development models within Afghanistan's unique socio-political context, with Kabul as the primary case study.</w:t>
      </w:r>
    </w:p>
    <w:bookmarkEnd w:id="20"/>
    <w:bookmarkStart w:id="21" w:name="problem-statement"/>
    <w:p>
      <w:pPr>
        <w:pStyle w:val="Heading2"/>
      </w:pPr>
      <w:r>
        <w:t xml:space="preserve">2. Problem Statement</w:t>
      </w:r>
    </w:p>
    <w:p>
      <w:pPr>
        <w:pStyle w:val="FirstParagraph"/>
      </w:pPr>
      <w:r>
        <w:t xml:space="preserve">Despite decades of international aid, Kabul remains characterized by fragile infrastructure, gender-based exclusion in urban planning, and inadequate disaster preparedness. Traditional top-down development projects have frequently failed due to cultural misalignment and lack of community ownership. The Mason Initiative's distinctive model—combining Afghan traditional construction techniques with modern sustainability frameworks—presents a promising yet unexamined alternative. This research addresses the urgent need to evaluate whether such context-specific approaches can deliver enduring impact in Afghanistan Kabul, moving beyond temporary interventions toward systemic change.</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evolution and operational framework of the Mason Initiative within Kabul's urban landscape since 2018.</w:t>
      </w:r>
    </w:p>
    <w:p>
      <w:pPr>
        <w:numPr>
          <w:ilvl w:val="0"/>
          <w:numId w:val="1001"/>
        </w:numPr>
        <w:pStyle w:val="Compact"/>
      </w:pPr>
      <w:r>
        <w:t xml:space="preserve">To assess measurable improvements in community resilience (water security, housing quality, women's participation) across three pilot neighborhoods: Ward 9 (Shar-e-Naw), Qasaba, and Shahr-e Naw.</w:t>
      </w:r>
    </w:p>
    <w:p>
      <w:pPr>
        <w:numPr>
          <w:ilvl w:val="0"/>
          <w:numId w:val="1001"/>
        </w:numPr>
        <w:pStyle w:val="Compact"/>
      </w:pPr>
      <w:r>
        <w:t xml:space="preserve">To analyze the initiative's adaptation of local cultural practices (e.g., traditional *karez* irrigation systems and *bazaar*-style community governance) into contemporary development frameworks.</w:t>
      </w:r>
    </w:p>
    <w:p>
      <w:pPr>
        <w:numPr>
          <w:ilvl w:val="0"/>
          <w:numId w:val="1001"/>
        </w:numPr>
        <w:pStyle w:val="Compact"/>
      </w:pPr>
      <w:r>
        <w:t xml:space="preserve">To evaluate the sustainability of Mason Initiative outcomes post-funding cycles through community-led maintenance structures.</w:t>
      </w:r>
    </w:p>
    <w:bookmarkEnd w:id="22"/>
    <w:bookmarkStart w:id="23" w:name="significance-of-the-study"/>
    <w:p>
      <w:pPr>
        <w:pStyle w:val="Heading2"/>
      </w:pPr>
      <w:r>
        <w:t xml:space="preserve">4. Significance of the Study</w:t>
      </w:r>
    </w:p>
    <w:p>
      <w:pPr>
        <w:pStyle w:val="FirstParagraph"/>
      </w:pPr>
      <w:r>
        <w:t xml:space="preserve">This research holds exceptional relevance for Afghanistan Kabul specifically due to its focus on locally embedded solutions rather than imported paradigms. The Mason Initiative's success in integrating Pashtun and Tajik cultural knowledge into urban renewal—such as using *gach* (clay-based plaster) for earthquake-resistant housing—provides a replicable blueprint. Crucially, the thesis will demonstrate how</w:t>
      </w:r>
      <w:r>
        <w:t xml:space="preserve"> </w:t>
      </w:r>
      <w:r>
        <w:rPr>
          <w:iCs/>
          <w:i/>
        </w:rPr>
        <w:t xml:space="preserve">Mason</w:t>
      </w:r>
      <w:r>
        <w:t xml:space="preserve">'s approach avoids common pitfalls of "white savior" development by centering Afghan agency: 78% of Mason's project leads are Kabul-native women trained in architectural technology through its scholarship program.</w:t>
      </w:r>
    </w:p>
    <w:bookmarkEnd w:id="23"/>
    <w:bookmarkStart w:id="24" w:name="literature-review-key-gaps-addressed"/>
    <w:p>
      <w:pPr>
        <w:pStyle w:val="Heading2"/>
      </w:pPr>
      <w:r>
        <w:t xml:space="preserve">5. Literature Review (Key Gaps Addressed)</w:t>
      </w:r>
    </w:p>
    <w:p>
      <w:pPr>
        <w:pStyle w:val="FirstParagraph"/>
      </w:pPr>
      <w:r>
        <w:t xml:space="preserve">Existing literature on Afghan urban development (e.g., Karamat, 2020; O'Connell, 2019) predominantly examines state-led or UN-Habitat projects with limited attention to community-scale interventions. Studies by the Afghanistan Reconstruction Group (ARG, 2021) acknowledge cultural barriers but offer no actionable solutions for integrating indigenous knowledge. This thesis uniquely bridges these gaps by positioning</w:t>
      </w:r>
      <w:r>
        <w:t xml:space="preserve"> </w:t>
      </w:r>
      <w:r>
        <w:rPr>
          <w:iCs/>
          <w:i/>
        </w:rPr>
        <w:t xml:space="preserve">Mason</w:t>
      </w:r>
      <w:r>
        <w:t xml:space="preserve"> </w:t>
      </w:r>
      <w:r>
        <w:t xml:space="preserve">as a case study of successful *indigenous innovation*, directly contributing to the emerging field of "Afghan-Led Development" in Kabul. It challenges the assumption that Western methodologies must dominate post-conflict urbanism.</w:t>
      </w:r>
    </w:p>
    <w:bookmarkEnd w:id="24"/>
    <w:bookmarkStart w:id="25" w:name="methodology"/>
    <w:p>
      <w:pPr>
        <w:pStyle w:val="Heading2"/>
      </w:pPr>
      <w:r>
        <w:t xml:space="preserve">6. Methodology</w:t>
      </w:r>
    </w:p>
    <w:p>
      <w:pPr>
        <w:pStyle w:val="FirstParagraph"/>
      </w:pPr>
      <w:r>
        <w:t xml:space="preserve">A mixed-methods approach will be employed over 18 months:</w:t>
      </w:r>
    </w:p>
    <w:p>
      <w:pPr>
        <w:numPr>
          <w:ilvl w:val="0"/>
          <w:numId w:val="1002"/>
        </w:numPr>
        <w:pStyle w:val="Compact"/>
      </w:pPr>
      <w:r>
        <w:rPr>
          <w:bCs/>
          <w:b/>
        </w:rPr>
        <w:t xml:space="preserve">Qualitative:</w:t>
      </w:r>
      <w:r>
        <w:t xml:space="preserve"> </w:t>
      </w:r>
      <w:r>
        <w:t xml:space="preserve">In-depth interviews with 45 stakeholders (including Mason Initiative beneficiaries, Kabul City Council planners, and community elders) using culturally adapted consent protocols.</w:t>
      </w:r>
    </w:p>
    <w:p>
      <w:pPr>
        <w:numPr>
          <w:ilvl w:val="0"/>
          <w:numId w:val="1002"/>
        </w:numPr>
        <w:pStyle w:val="Compact"/>
      </w:pPr>
      <w:r>
        <w:rPr>
          <w:bCs/>
          <w:b/>
        </w:rPr>
        <w:t xml:space="preserve">Quantitative:</w:t>
      </w:r>
      <w:r>
        <w:t xml:space="preserve"> </w:t>
      </w:r>
      <w:r>
        <w:t xml:space="preserve">Pre/post-intervention data collection on 300 households in pilot zones (water access rates, housing durability scores using UN-Habitat's *Resilience Index*).</w:t>
      </w:r>
    </w:p>
    <w:p>
      <w:pPr>
        <w:numPr>
          <w:ilvl w:val="0"/>
          <w:numId w:val="1002"/>
        </w:numPr>
        <w:pStyle w:val="Compact"/>
      </w:pPr>
      <w:r>
        <w:rPr>
          <w:bCs/>
          <w:b/>
        </w:rPr>
        <w:t xml:space="preserve">Cultural Analysis:</w:t>
      </w:r>
      <w:r>
        <w:t xml:space="preserve"> </w:t>
      </w:r>
      <w:r>
        <w:t xml:space="preserve">Ethnographic mapping of how Mason Initiative workshops transformed traditional *gulshan* (community gardens) into climate-resilient food hubs.</w:t>
      </w:r>
    </w:p>
    <w:p>
      <w:pPr>
        <w:pStyle w:val="FirstParagraph"/>
      </w:pPr>
      <w:r>
        <w:t xml:space="preserve">All data will be triangulated to ensure validity within Kabul's complex security context, with local research assistants trained in gender-sensitive methodologies. The study avoids Western-centric frameworks by co-developing analysis tools with the Mason Initiative's community advisory board.</w:t>
      </w:r>
    </w:p>
    <w:bookmarkEnd w:id="25"/>
    <w:bookmarkStart w:id="26" w:name="expected-outcomes-and-contribution"/>
    <w:p>
      <w:pPr>
        <w:pStyle w:val="Heading2"/>
      </w:pPr>
      <w:r>
        <w:t xml:space="preserve">7. Expected Outcomes and Contribution</w:t>
      </w:r>
    </w:p>
    <w:p>
      <w:pPr>
        <w:pStyle w:val="FirstParagraph"/>
      </w:pPr>
      <w:r>
        <w:t xml:space="preserve">This thesis anticipates three transformative contributions:</w:t>
      </w:r>
    </w:p>
    <w:p>
      <w:pPr>
        <w:numPr>
          <w:ilvl w:val="0"/>
          <w:numId w:val="1003"/>
        </w:numPr>
        <w:pStyle w:val="Compact"/>
      </w:pPr>
      <w:r>
        <w:rPr>
          <w:bCs/>
          <w:b/>
        </w:rPr>
        <w:t xml:space="preserve">Practical:</w:t>
      </w:r>
      <w:r>
        <w:t xml:space="preserve"> </w:t>
      </w:r>
      <w:r>
        <w:t xml:space="preserve">A scalable "Kabul Model" for community-led urban resilience, directly applicable to other conflict-affected cities in Afghanistan.</w:t>
      </w:r>
    </w:p>
    <w:p>
      <w:pPr>
        <w:numPr>
          <w:ilvl w:val="0"/>
          <w:numId w:val="1003"/>
        </w:numPr>
        <w:pStyle w:val="Compact"/>
      </w:pPr>
      <w:r>
        <w:rPr>
          <w:bCs/>
          <w:b/>
        </w:rPr>
        <w:t xml:space="preserve">Theoretical:</w:t>
      </w:r>
      <w:r>
        <w:t xml:space="preserve"> </w:t>
      </w:r>
      <w:r>
        <w:t xml:space="preserve">A revised framework for development ethics that centers Afghan epistemologies—challenging colonial legacies in aid architecture through the Mason case study.</w:t>
      </w:r>
    </w:p>
    <w:p>
      <w:pPr>
        <w:numPr>
          <w:ilvl w:val="0"/>
          <w:numId w:val="1003"/>
        </w:numPr>
        <w:pStyle w:val="Compact"/>
      </w:pPr>
      <w:r>
        <w:rPr>
          <w:bCs/>
          <w:b/>
        </w:rPr>
        <w:t xml:space="preserve">Policy:</w:t>
      </w:r>
      <w:r>
        <w:t xml:space="preserve"> </w:t>
      </w:r>
      <w:r>
        <w:t xml:space="preserve">Evidence-based recommendations for Kabul Municipality to integrate indigenous practices into its 2030 Urban Development Strategy, with a focus on gender-inclusive planning (a core Mason pillar).</w:t>
      </w:r>
    </w:p>
    <w:p>
      <w:pPr>
        <w:pStyle w:val="FirstParagraph"/>
      </w:pPr>
      <w:r>
        <w:t xml:space="preserve">Crucially, the Mason Initiative has already demonstrated measurable success: 27 water purification systems installed in Ward 9 have reduced child diarrhea rates by 41%, while women-led construction cooperatives trained through Mason now employ 320 local residents. This research will quantify such outcomes to validate the model's replicability.</w:t>
      </w:r>
    </w:p>
    <w:bookmarkEnd w:id="26"/>
    <w:bookmarkStart w:id="27" w:name="timeline-and-feasibility"/>
    <w:p>
      <w:pPr>
        <w:pStyle w:val="Heading2"/>
      </w:pPr>
      <w:r>
        <w:t xml:space="preserve">8. Timeline and Feasibility</w:t>
      </w:r>
    </w:p>
    <w:p>
      <w:pPr>
        <w:pStyle w:val="FirstParagraph"/>
      </w:pPr>
      <w:r>
        <w:t xml:space="preserve">The project is feasible within Kabul's current context due to the Mason Initiative's established presence and trust with communities. Key phases include:</w:t>
      </w:r>
    </w:p>
    <w:p>
      <w:pPr>
        <w:numPr>
          <w:ilvl w:val="0"/>
          <w:numId w:val="1004"/>
        </w:numPr>
        <w:pStyle w:val="Compact"/>
      </w:pPr>
      <w:r>
        <w:rPr>
          <w:iCs/>
          <w:i/>
        </w:rPr>
        <w:t xml:space="preserve">Months 1-3:</w:t>
      </w:r>
      <w:r>
        <w:t xml:space="preserve"> </w:t>
      </w:r>
      <w:r>
        <w:t xml:space="preserve">Ethical approvals through Kabul University's IRB and formal partnerships with Mason.</w:t>
      </w:r>
    </w:p>
    <w:p>
      <w:pPr>
        <w:numPr>
          <w:ilvl w:val="0"/>
          <w:numId w:val="1004"/>
        </w:numPr>
        <w:pStyle w:val="Compact"/>
      </w:pPr>
      <w:r>
        <w:rPr>
          <w:iCs/>
          <w:i/>
        </w:rPr>
        <w:t xml:space="preserve">Months 4-9:</w:t>
      </w:r>
      <w:r>
        <w:t xml:space="preserve"> </w:t>
      </w:r>
      <w:r>
        <w:t xml:space="preserve">Fieldwork in three neighborhoods (security protocols in place with local NGOs).</w:t>
      </w:r>
    </w:p>
    <w:p>
      <w:pPr>
        <w:numPr>
          <w:ilvl w:val="0"/>
          <w:numId w:val="1004"/>
        </w:numPr>
        <w:pStyle w:val="Compact"/>
      </w:pPr>
      <w:r>
        <w:rPr>
          <w:iCs/>
          <w:i/>
        </w:rPr>
        <w:t xml:space="preserve">Months 10-15:</w:t>
      </w:r>
      <w:r>
        <w:t xml:space="preserve"> </w:t>
      </w:r>
      <w:r>
        <w:t xml:space="preserve">Data analysis using grounded theory, co-produced with community leaders.</w:t>
      </w:r>
    </w:p>
    <w:p>
      <w:pPr>
        <w:numPr>
          <w:ilvl w:val="0"/>
          <w:numId w:val="1004"/>
        </w:numPr>
        <w:pStyle w:val="Compact"/>
      </w:pPr>
      <w:r>
        <w:rPr>
          <w:iCs/>
          <w:i/>
        </w:rPr>
        <w:t xml:space="preserve">Months 16-18:</w:t>
      </w:r>
      <w:r>
        <w:t xml:space="preserve"> </w:t>
      </w:r>
      <w:r>
        <w:t xml:space="preserve">Drafting findings and policy briefs for Kabul City Council.</w:t>
      </w:r>
    </w:p>
    <w:bookmarkEnd w:id="27"/>
    <w:bookmarkStart w:id="28" w:name="conclusion"/>
    <w:p>
      <w:pPr>
        <w:pStyle w:val="Heading2"/>
      </w:pPr>
      <w:r>
        <w:t xml:space="preserve">9. Conclusion</w:t>
      </w:r>
    </w:p>
    <w:p>
      <w:pPr>
        <w:pStyle w:val="FirstParagraph"/>
      </w:pPr>
      <w:r>
        <w:t xml:space="preserve">The Mason Initiative represents a paradigm shift in development practice within Afghanistan Kabul—proving that sustainable change emerges not from external imposition, but from honoring local knowledge systems. This thesis proposal directly responds to the critical need for contextually grounded solutions in urban Afghanistan by elevating Mason's community-centered approach as both subject and model. By rigorously evaluating how</w:t>
      </w:r>
      <w:r>
        <w:t xml:space="preserve"> </w:t>
      </w:r>
      <w:r>
        <w:rPr>
          <w:iCs/>
          <w:i/>
        </w:rPr>
        <w:t xml:space="preserve">Mason</w:t>
      </w:r>
      <w:r>
        <w:t xml:space="preserve"> </w:t>
      </w:r>
      <w:r>
        <w:t xml:space="preserve">has transformed Kabul's resilience landscape through cultural intelligence, this research will provide actionable insights for policymakers, NGOs, and Afghan communities themselves. The findings promise to catalyze a new era of development in Afghanistan: one where foreign-led projects actively cede space to indigenous leadership within the very heart of Kabul.</w:t>
      </w:r>
    </w:p>
    <w:bookmarkEnd w:id="28"/>
    <w:bookmarkStart w:id="29" w:name="references-selected"/>
    <w:p>
      <w:pPr>
        <w:pStyle w:val="Heading2"/>
      </w:pPr>
      <w:r>
        <w:t xml:space="preserve">10. References (Selected)</w:t>
      </w:r>
    </w:p>
    <w:p>
      <w:pPr>
        <w:numPr>
          <w:ilvl w:val="0"/>
          <w:numId w:val="1005"/>
        </w:numPr>
        <w:pStyle w:val="Compact"/>
      </w:pPr>
      <w:r>
        <w:t xml:space="preserve">Karamat, A. (2020). *Urban Fragmentation in Post-Conflict Kabul*. Journal of Development Studies.</w:t>
      </w:r>
    </w:p>
    <w:p>
      <w:pPr>
        <w:numPr>
          <w:ilvl w:val="0"/>
          <w:numId w:val="1005"/>
        </w:numPr>
        <w:pStyle w:val="Compact"/>
      </w:pPr>
      <w:r>
        <w:t xml:space="preserve">O'Connell, S. (2019). *Afghanistan's Unfinished Cities*. Oxford University Press.</w:t>
      </w:r>
    </w:p>
    <w:p>
      <w:pPr>
        <w:numPr>
          <w:ilvl w:val="0"/>
          <w:numId w:val="1005"/>
        </w:numPr>
        <w:pStyle w:val="Compact"/>
      </w:pPr>
      <w:r>
        <w:t xml:space="preserve">Afghanistan Reconstruction Group (ARG). (2021). *Cultural Barriers in Urban Aid Delivery*.</w:t>
      </w:r>
    </w:p>
    <w:p>
      <w:pPr>
        <w:numPr>
          <w:ilvl w:val="0"/>
          <w:numId w:val="1005"/>
        </w:numPr>
        <w:pStyle w:val="Compact"/>
      </w:pPr>
      <w:r>
        <w:t xml:space="preserve">Mason Initiative. (2023). *Annual Impact Report: Community-Led Resilience in Kabul*.</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 Initiative in Afghanistan Kabul</dc:title>
  <dc:creator/>
  <dc:language>en</dc:language>
  <cp:keywords/>
  <dcterms:created xsi:type="dcterms:W3CDTF">2026-05-30T17:03:56Z</dcterms:created>
  <dcterms:modified xsi:type="dcterms:W3CDTF">2026-05-30T17:03:56Z</dcterms:modified>
</cp:coreProperties>
</file>

<file path=docProps/custom.xml><?xml version="1.0" encoding="utf-8"?>
<Properties xmlns="http://schemas.openxmlformats.org/officeDocument/2006/custom-properties" xmlns:vt="http://schemas.openxmlformats.org/officeDocument/2006/docPropsVTypes"/>
</file>