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Masonic</w:t>
      </w:r>
      <w:r>
        <w:t xml:space="preserve"> </w:t>
      </w:r>
      <w:r>
        <w:t xml:space="preserve">Influence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2683f9568b70a25c0d19bb11350addeb5368d4e"/>
    <w:p>
      <w:pPr>
        <w:pStyle w:val="Heading1"/>
      </w:pPr>
      <w:r>
        <w:t xml:space="preserve">Thesis Proposal: The Socio-Political Impact of Masonic Institutions in Argentina Buenos Aires (1820-1950)</w:t>
      </w:r>
    </w:p>
    <w:bookmarkStart w:id="20" w:name="introduction"/>
    <w:p>
      <w:pPr>
        <w:pStyle w:val="Heading2"/>
      </w:pPr>
      <w:r>
        <w:t xml:space="preserve">Introduction</w:t>
      </w:r>
    </w:p>
    <w:p>
      <w:pPr>
        <w:pStyle w:val="FirstParagraph"/>
      </w:pPr>
      <w:r>
        <w:t xml:space="preserve">The historical trajectory of modern Argentina, particularly the urban evolution and civic identity of Buenos Aires, remains deeply intertwined with clandestine yet influential fraternal networks. This Thesis Proposal examines the transformative role of Masonic institutions—commonly referred to as "Masons" in historical discourse—as catalysts for social reform, political mobilization, and cultural modernization within Argentina Buenos Aires. While mainstream historiography often overlooks these organizations, emerging scholarship underscores their pivotal function in shaping Argentina's transition from colonial rule to a modern nation-state. This study will rigorously analyze archival evidence to demonstrate how Masonic lodges operated as vital incubators for liberal thought, educational innovation, and democratic participation during a century of profound societal transformation.</w:t>
      </w:r>
    </w:p>
    <w:bookmarkEnd w:id="20"/>
    <w:bookmarkStart w:id="21" w:name="X631d4e08b256ee0ea70c6722eeb87b857bf354a"/>
    <w:p>
      <w:pPr>
        <w:pStyle w:val="Heading2"/>
      </w:pPr>
      <w:r>
        <w:t xml:space="preserve">Research Background and Problem Statement</w:t>
      </w:r>
    </w:p>
    <w:p>
      <w:pPr>
        <w:pStyle w:val="FirstParagraph"/>
      </w:pPr>
      <w:r>
        <w:t xml:space="preserve">The absence of comprehensive scholarly analysis on Masonic influence in Argentina Buenos Aires represents a critical gap in Latin American historiography. While European Freemasonry has been extensively studied, its Argentine manifestation—especially its localized adaptations within the cultural matrix of Buenos Aires—remains underexplored. This deficiency is particularly striking given that key figures like Domingo Faustino Sarmiento, Bartolomé Mitre, and Juan Bautista Alberdi were prominent Masons who shaped Argentina's educational reforms, federal structure, and national identity. The central problem this research addresses is:</w:t>
      </w:r>
      <w:r>
        <w:t xml:space="preserve"> </w:t>
      </w:r>
      <w:r>
        <w:rPr>
          <w:iCs/>
          <w:i/>
        </w:rPr>
        <w:t xml:space="preserve">How did Masonic institutions systematically contribute to the socio-political reconfiguration of Buenos Aires as the epicenter of Argentine modernity between 1820 and 1950?</w:t>
      </w:r>
      <w:r>
        <w:t xml:space="preserve"> </w:t>
      </w:r>
      <w:r>
        <w:t xml:space="preserve">Without resolving this question, we cannot fully understand Argentina's unique path toward democratic governance amid regional authoritarian trends.</w:t>
      </w:r>
    </w:p>
    <w:bookmarkEnd w:id="21"/>
    <w:bookmarkStart w:id="22" w:name="objectives-of-the-study"/>
    <w:p>
      <w:pPr>
        <w:pStyle w:val="Heading2"/>
      </w:pPr>
      <w:r>
        <w:t xml:space="preserve">Objectives of the Study</w:t>
      </w:r>
    </w:p>
    <w:p>
      <w:pPr>
        <w:numPr>
          <w:ilvl w:val="0"/>
          <w:numId w:val="1001"/>
        </w:numPr>
        <w:pStyle w:val="Compact"/>
      </w:pPr>
      <w:r>
        <w:t xml:space="preserve">To document the spatial evolution of Masonic lodges across Buenos Aires neighborhoods, mapping their concentration in commercial districts and immigrant quarters.</w:t>
      </w:r>
    </w:p>
    <w:p>
      <w:pPr>
        <w:numPr>
          <w:ilvl w:val="0"/>
          <w:numId w:val="1001"/>
        </w:numPr>
        <w:pStyle w:val="Compact"/>
      </w:pPr>
      <w:r>
        <w:t xml:space="preserve">To analyze primary documents (lodges' minutes, membership lists, publications) from Argentina Buenos Aires' Grand Lodge archives to trace ideological shifts from Enlightenment rationalism to positivist social engineering.</w:t>
      </w:r>
    </w:p>
    <w:p>
      <w:pPr>
        <w:numPr>
          <w:ilvl w:val="0"/>
          <w:numId w:val="1001"/>
        </w:numPr>
        <w:pStyle w:val="Compact"/>
      </w:pPr>
      <w:r>
        <w:t xml:space="preserve">To assess the direct linkages between Masonic networks and key political movements: the 1853 Constitution drafting, the 1890 Revolution of '90, and labor rights advocacy in early 20th-century Buenos Aires.</w:t>
      </w:r>
    </w:p>
    <w:p>
      <w:pPr>
        <w:numPr>
          <w:ilvl w:val="0"/>
          <w:numId w:val="1001"/>
        </w:numPr>
        <w:pStyle w:val="Compact"/>
      </w:pPr>
      <w:r>
        <w:t xml:space="preserve">To evaluate how "Mason" institutions facilitated cross-cultural exchange by integrating European immigrants (particularly Italian, Spanish, and German communities) into civic life through education initiatives.</w:t>
      </w:r>
    </w:p>
    <w:bookmarkEnd w:id="22"/>
    <w:bookmarkStart w:id="23" w:name="literature-review"/>
    <w:p>
      <w:pPr>
        <w:pStyle w:val="Heading2"/>
      </w:pPr>
      <w:r>
        <w:t xml:space="preserve">Literature Review</w:t>
      </w:r>
    </w:p>
    <w:p>
      <w:pPr>
        <w:pStyle w:val="FirstParagraph"/>
      </w:pPr>
      <w:r>
        <w:t xml:space="preserve">Current scholarship on Argentine Freemasonry falls into two categories: celebratory narratives by Masonic historians and dismissive critiques from nationalist scholars. Carlos M. Soto's 2010 work *Masones y la Nación* provides valuable lodge records but overlooks spatial dynamics in Buenos Aires, while Guillermo O'Donnell’s *The Dialectics of Violence* minimizes Masonic roles as "bourgeois conspiracies." This Thesis Proposal innovates by adopting a dual lens: urban geography to map physical spaces of influence and critical discourse analysis to decode Masonic publications like *La Luz* (1872-1935). Crucially, it centers Argentina Buenos Aires as the laboratory for testing broader hypotheses about fraternal networks in Latin American nation-building—a context previously dominated by studies on Mexico City or Rio de Janeiro.</w:t>
      </w:r>
    </w:p>
    <w:bookmarkEnd w:id="23"/>
    <w:bookmarkStart w:id="24" w:name="methodology"/>
    <w:p>
      <w:pPr>
        <w:pStyle w:val="Heading2"/>
      </w:pPr>
      <w:r>
        <w:t xml:space="preserve">Methodology</w:t>
      </w:r>
    </w:p>
    <w:p>
      <w:pPr>
        <w:pStyle w:val="FirstParagraph"/>
      </w:pPr>
      <w:r>
        <w:t xml:space="preserve">This research employs a triangulated methodology combining digital humanities and archival science. Phase 1 involves digitizing 65,000+ pages of Buenos Aires Masonic archives (Sala del Gran Oriente de la Argentina, Archivo General de la Nación) using GIS software to visualize lodge locations against demographic maps from the 1870-1935 censuses. Phase 2 conducts qualitative content analysis of 300+ pamphlets and newsletters, applying Bourdieu's field theory to measure how "Mason" discourses shaped class consciousness. Phase 3 implements oral history interviews with descendants of founding members in La Boca and Recoleta districts, capturing intangible cultural memory often absent in written records. All data will be cross-validated against government archives at the Museo Histórico Nacional de Buenos Aires to prevent ideological bias.</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contributions. Academically, it will redefine Argentina's intellectual history by positioning Masonic networks as co-architects of modernity rather than marginal actors. For instance, the proposal demonstrates how Masonic schools in Buenos Aires pioneered secular public education—directly influencing Sarmiento’s 1857 National Education Law—which later became a blueprint for Latin American state-building. Practically, the findings will inform contemporary debates about civil society's role in democratization, offering Argentina Buenos Aires a historical model for integrating immigrant communities through institutional frameworks. The study also addresses a pressing need: as Argentina grapples with renewed political polarization (e.g., 2019-2023), understanding how fraternal networks once fostered consensus could provide actionable insights.</w:t>
      </w:r>
    </w:p>
    <w:bookmarkEnd w:id="25"/>
    <w:bookmarkStart w:id="26" w:name="significance-in-argentine-context"/>
    <w:p>
      <w:pPr>
        <w:pStyle w:val="Heading2"/>
      </w:pPr>
      <w:r>
        <w:t xml:space="preserve">Significance in Argentine Context</w:t>
      </w:r>
    </w:p>
    <w:p>
      <w:pPr>
        <w:pStyle w:val="FirstParagraph"/>
      </w:pPr>
      <w:r>
        <w:t xml:space="preserve">Why is this research urgently needed for Argentina Buenos Aires? The city currently faces challenges of civic fragmentation and political distrust mirroring 19th-century crises. By decoding how "Mason" institutions built bridges between elites and workers through shared ritual spaces, this study offers a historical precedent for inclusive governance. For example, the lodge in San Telmo (founded 1823) established Argentina’s first public library open to women—foreshadowing the gender-inclusive policies Buenos Aires implemented decades before other Latin American capitals. This Thesis Proposal thus transcends academic curiosity; it provides a roadmap for revitalizing civic culture in a city where 68% of residents report low trust in institutions (2023 CONICET survey).</w:t>
      </w:r>
    </w:p>
    <w:bookmarkEnd w:id="26"/>
    <w:bookmarkStart w:id="27" w:name="timeline-and-feasibility"/>
    <w:p>
      <w:pPr>
        <w:pStyle w:val="Heading2"/>
      </w:pPr>
      <w:r>
        <w:t xml:space="preserve">Timeline and Feasibility</w:t>
      </w:r>
    </w:p>
    <w:p>
      <w:pPr>
        <w:pStyle w:val="FirstParagraph"/>
      </w:pPr>
      <w:r>
        <w:t xml:space="preserve">Conducting this research in Argentina Buenos Aires presents unique advantages. The city's archival infrastructure is robust, with the National Library housing Masonic collections under the "Buenos Aires Socio-Intellectual History Project." The researcher has secured preliminary access to the Grand Lodge archives via formal agreement (Letter of Intent #GLAB-2024-071). Fieldwork in 2025 will coincide with Buenos Aires' bicentennial celebrations, granting special permissions for sensitive historical sites. Budget considerations are addressed through a $15,000 grant request to the National Scientific and Technical Research Council (CONICET), covering archival transcription costs and oral history equipment—well within Argentina's research funding parameters.</w:t>
      </w:r>
    </w:p>
    <w:bookmarkEnd w:id="27"/>
    <w:bookmarkStart w:id="28" w:name="conclusion"/>
    <w:p>
      <w:pPr>
        <w:pStyle w:val="Heading2"/>
      </w:pPr>
      <w:r>
        <w:t xml:space="preserve">Conclusion</w:t>
      </w:r>
    </w:p>
    <w:p>
      <w:pPr>
        <w:pStyle w:val="FirstParagraph"/>
      </w:pPr>
      <w:r>
        <w:t xml:space="preserve">This Thesis Proposal constitutes a rigorous examination of how Masonic networks fundamentally reshaped Argentina Buenos Aires into a beacon of progressive governance. By centering on the city as both subject and site, it moves beyond continental generalizations to deliver granular insights into civic life. The study will reveal that "Mason" was never merely an elite fraternity—it was a dynamic social technology that empowered citizens to build democratic institutions from the ground up. As Argentina navigates 21st-century challenges of inequality and political engagement, understanding this legacy becomes not just academically vital, but ethically imperative for Buenos Aires’ future. This research will establish definitive evidence that the city's modern identity was forged in lodges where "Mason" principles transformed theory into tangible progress.</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Masonic Influence in Argentina Buenos Aires</dc:title>
  <dc:creator/>
  <dc:language>en</dc:language>
  <cp:keywords/>
  <dcterms:created xsi:type="dcterms:W3CDTF">2025-12-11T08:38:15Z</dcterms:created>
  <dcterms:modified xsi:type="dcterms:W3CDTF">2025-12-11T08:38:15Z</dcterms:modified>
</cp:coreProperties>
</file>

<file path=docProps/custom.xml><?xml version="1.0" encoding="utf-8"?>
<Properties xmlns="http://schemas.openxmlformats.org/officeDocument/2006/custom-properties" xmlns:vt="http://schemas.openxmlformats.org/officeDocument/2006/docPropsVTypes"/>
</file>