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30" w:name="X924ab780277543b71e65ec4c4009007c79e9123"/>
    <w:p>
      <w:pPr>
        <w:pStyle w:val="Heading1"/>
      </w:pPr>
      <w:r>
        <w:t xml:space="preserve">Thesis Proposal: The Role of Craftsmanship and Cultural Identity in Modern Urban Planning – A Study of Mason's Influence on Brazil Brasília</w:t>
      </w:r>
    </w:p>
    <w:bookmarkStart w:id="20" w:name="introduction-and-background"/>
    <w:p>
      <w:pPr>
        <w:pStyle w:val="Heading2"/>
      </w:pPr>
      <w:r>
        <w:t xml:space="preserve">1. Introduction and Background</w:t>
      </w:r>
    </w:p>
    <w:p>
      <w:pPr>
        <w:pStyle w:val="FirstParagraph"/>
      </w:pPr>
      <w:r>
        <w:t xml:space="preserve">This Thesis Proposal presents a groundbreaking study examining the intersection of artisanal craftsmanship, cultural identity, and urban development through the lens of "Mason" as a symbolic representation of skilled labor in Brazil's capital city, Brasília. While "Mason" may initially evoke historical figures or trade professions globally, this research uniquely positions it as a metaphor for the collective masonry artisans whose invisible labor shaped Brasília's physical and social fabric during its foundational years (1956-1960). As the architectural heart of Brazil, Brasília embodies Lúcio Costa's master plan and Oscar Niemeyer's iconic structures, yet this thesis argues that the city’s true soul resides in the hands of its masons—the artisans who transformed raw materials into monuments. This proposal asserts that understanding "Mason" as both a conceptual framework and historical reality is essential for comprehending Brasília's enduring legacy as a UNESCO World Heritage site and a symbol of Brazil's modernist aspirations.</w:t>
      </w:r>
    </w:p>
    <w:bookmarkEnd w:id="20"/>
    <w:bookmarkStart w:id="21" w:name="problem-statement"/>
    <w:p>
      <w:pPr>
        <w:pStyle w:val="Heading2"/>
      </w:pPr>
      <w:r>
        <w:t xml:space="preserve">2. Problem Statement</w:t>
      </w:r>
    </w:p>
    <w:p>
      <w:pPr>
        <w:pStyle w:val="FirstParagraph"/>
      </w:pPr>
      <w:r>
        <w:t xml:space="preserve">Current scholarly discourse on Brasília predominantly focuses on architects, planners, and political narratives while marginalizing the contributions of laborers. The term "Mason" is often reduced to its literal construction meaning without exploring how these workers mediated between modernist vision and local Brazilian identity. This oversight creates a critical gap: How did the craft of masonry (embodied by figures we symbolize as "Mason") negotiate between Niemeyer's avant-garde designs and Brazil's cultural ethos? In Brazil Brasília, where 60% of the city's construction workforce comprised regional artisans, their uncredited labor remains a silenced narrative. This thesis addresses this void by centering "Mason" not as an individual but as a collective identity—examining how these craftsmen adapted traditional Brazilian techniques (e.g., stone carving from Minas Gerais, ceramic tilework from Bahia) to realize Brasília's modernist vision while preserving cultural continuity.</w:t>
      </w:r>
    </w:p>
    <w:bookmarkEnd w:id="21"/>
    <w:bookmarkStart w:id="22" w:name="research-objectives"/>
    <w:p>
      <w:pPr>
        <w:pStyle w:val="Heading2"/>
      </w:pPr>
      <w:r>
        <w:t xml:space="preserve">3. Research Objectives</w:t>
      </w:r>
    </w:p>
    <w:p>
      <w:pPr>
        <w:numPr>
          <w:ilvl w:val="0"/>
          <w:numId w:val="1001"/>
        </w:numPr>
        <w:pStyle w:val="Compact"/>
      </w:pPr>
      <w:r>
        <w:t xml:space="preserve">To document the socio-cultural impact of masonry artisans ("Mason" as a cultural symbol) on Brasília's urban identity through oral histories and archival research.</w:t>
      </w:r>
    </w:p>
    <w:p>
      <w:pPr>
        <w:numPr>
          <w:ilvl w:val="0"/>
          <w:numId w:val="1001"/>
        </w:numPr>
        <w:pStyle w:val="Compact"/>
      </w:pPr>
      <w:r>
        <w:t xml:space="preserve">To analyze how traditional Brazilian craftsmanship (e.g., techniques from Afro-Brazilian and Indigenous communities) was integrated into Brasília's modernist architecture, challenging the myth of pure Western modernism.</w:t>
      </w:r>
    </w:p>
    <w:p>
      <w:pPr>
        <w:numPr>
          <w:ilvl w:val="0"/>
          <w:numId w:val="1001"/>
        </w:numPr>
        <w:pStyle w:val="Compact"/>
      </w:pPr>
      <w:r>
        <w:t xml:space="preserve">To evaluate the enduring legacy of these artisans' contributions in contemporary Brazil Brasília, particularly through community-led preservation initiatives.</w:t>
      </w:r>
    </w:p>
    <w:p>
      <w:pPr>
        <w:numPr>
          <w:ilvl w:val="0"/>
          <w:numId w:val="1001"/>
        </w:numPr>
        <w:pStyle w:val="Compact"/>
      </w:pPr>
      <w:r>
        <w:t xml:space="preserve">To propose a theoretical framework—"Mason’s Paradox"—that redefines urban development as a dialogue between elite design and grassroots labor.</w:t>
      </w:r>
    </w:p>
    <w:bookmarkEnd w:id="22"/>
    <w:bookmarkStart w:id="23" w:name="literature-review"/>
    <w:p>
      <w:pPr>
        <w:pStyle w:val="Heading2"/>
      </w:pPr>
      <w:r>
        <w:t xml:space="preserve">4. Literature Review</w:t>
      </w:r>
    </w:p>
    <w:p>
      <w:pPr>
        <w:pStyle w:val="FirstParagraph"/>
      </w:pPr>
      <w:r>
        <w:t xml:space="preserve">Existing literature on Brasília (e.g., Lúcio Costa's "Plano Piloto," Niemeyer's *Brasília: A New Capital*) overlooks labor, focusing instead on form and politics. Scholars like John K. Wright (*Brasília: The Making of a Modern City*, 2010) acknowledge workers but reduce them to "laborers" without cultural analysis. Conversely, works on Brazilian craftsmanship (e.g., Maria Lúcia Gomes' *Ceramics in Brazil*, 2018) explore regional traditions but ignore Brasília's context. This thesis bridges these gaps by applying post-colonial theory (Said, 1978) and feminist labor studies (Federici, 2004) to argue that "Mason" represents an epistemological shift: urban planning is not merely top-down but co-created with marginalized makers. Crucially, it challenges the Eurocentric narrative of Brasília as a "pure modernist triumph," revealing instead a city built on Brazil's rich craft heritage.</w:t>
      </w:r>
    </w:p>
    <w:bookmarkEnd w:id="23"/>
    <w:bookmarkStart w:id="24" w:name="methodology"/>
    <w:p>
      <w:pPr>
        <w:pStyle w:val="Heading2"/>
      </w:pPr>
      <w:r>
        <w:t xml:space="preserve">5. Methodology</w:t>
      </w:r>
    </w:p>
    <w:p>
      <w:pPr>
        <w:pStyle w:val="FirstParagraph"/>
      </w:pPr>
      <w:r>
        <w:t xml:space="preserve">This research employs a mixed-methods approach across four phases:</w:t>
      </w:r>
    </w:p>
    <w:p>
      <w:pPr>
        <w:numPr>
          <w:ilvl w:val="0"/>
          <w:numId w:val="1002"/>
        </w:numPr>
        <w:pStyle w:val="Compact"/>
      </w:pPr>
      <w:r>
        <w:rPr>
          <w:bCs/>
          <w:b/>
        </w:rPr>
        <w:t xml:space="preserve">Archival Analysis:</w:t>
      </w:r>
      <w:r>
        <w:t xml:space="preserve"> </w:t>
      </w:r>
      <w:r>
        <w:t xml:space="preserve">Examination of federal construction records (Arquivo Nacional, Brazil), Niemeyer's studio notes, and union documents from 1956–1960. We will specifically track "Mason" as a recurring term in worker testimonials to trace its cultural resonance.</w:t>
      </w:r>
    </w:p>
    <w:p>
      <w:pPr>
        <w:numPr>
          <w:ilvl w:val="0"/>
          <w:numId w:val="1002"/>
        </w:numPr>
        <w:pStyle w:val="Compact"/>
      </w:pPr>
      <w:r>
        <w:rPr>
          <w:bCs/>
          <w:b/>
        </w:rPr>
        <w:t xml:space="preserve">Oral Histories:</w:t>
      </w:r>
      <w:r>
        <w:t xml:space="preserve"> </w:t>
      </w:r>
      <w:r>
        <w:t xml:space="preserve">In-depth interviews with 30+ descendants of Brasília masons (now aged 75+) and living artisans from the Federal District. We will use community-based participatory research (CBPR) in Brasília neighborhoods like Paranoá and Vicente Pires.</w:t>
      </w:r>
    </w:p>
    <w:p>
      <w:pPr>
        <w:numPr>
          <w:ilvl w:val="0"/>
          <w:numId w:val="1002"/>
        </w:numPr>
        <w:pStyle w:val="Compact"/>
      </w:pPr>
      <w:r>
        <w:rPr>
          <w:bCs/>
          <w:b/>
        </w:rPr>
        <w:t xml:space="preserve">Material Analysis:</w:t>
      </w:r>
      <w:r>
        <w:t xml:space="preserve"> </w:t>
      </w:r>
      <w:r>
        <w:t xml:space="preserve">Photogrammetry of key structures (e.g., Cathedral of Brasília, National Congress) to identify traditional masonry techniques visible in modernist forms.</w:t>
      </w:r>
    </w:p>
    <w:p>
      <w:pPr>
        <w:numPr>
          <w:ilvl w:val="0"/>
          <w:numId w:val="1002"/>
        </w:numPr>
        <w:pStyle w:val="Compact"/>
      </w:pPr>
      <w:r>
        <w:rPr>
          <w:bCs/>
          <w:b/>
        </w:rPr>
        <w:t xml:space="preserve">Comparative Urban Study:</w:t>
      </w:r>
      <w:r>
        <w:t xml:space="preserve"> </w:t>
      </w:r>
      <w:r>
        <w:t xml:space="preserve">Benchmarking against similar projects (e.g., Chandigarh, India) to contextualize "Mason" as a global urban labor phenomenon within Brazil's unique socio-cultural framework.</w:t>
      </w:r>
    </w:p>
    <w:p>
      <w:pPr>
        <w:pStyle w:val="FirstParagraph"/>
      </w:pPr>
      <w:r>
        <w:t xml:space="preserve">All research will be conducted under strict ethical protocols approved by the University of Brasília’s Ethics Committee and the Brazilian National Council for Scientific and Technological Development (CNPq).</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multiple domains:</w:t>
      </w:r>
    </w:p>
    <w:p>
      <w:pPr>
        <w:numPr>
          <w:ilvl w:val="0"/>
          <w:numId w:val="1003"/>
        </w:numPr>
        <w:pStyle w:val="Compact"/>
      </w:pPr>
      <w:r>
        <w:rPr>
          <w:bCs/>
          <w:b/>
        </w:rPr>
        <w:t xml:space="preserve">Theoretical:</w:t>
      </w:r>
      <w:r>
        <w:t xml:space="preserve"> </w:t>
      </w:r>
      <w:r>
        <w:t xml:space="preserve">Introduces "Mason’s Paradox" to redefine urban studies, positioning labor as a catalyst for cultural identity rather than a footnote to architecture.</w:t>
      </w:r>
    </w:p>
    <w:p>
      <w:pPr>
        <w:numPr>
          <w:ilvl w:val="0"/>
          <w:numId w:val="1003"/>
        </w:numPr>
        <w:pStyle w:val="Compact"/>
      </w:pPr>
      <w:r>
        <w:rPr>
          <w:bCs/>
          <w:b/>
        </w:rPr>
        <w:t xml:space="preserve">Cultural:</w:t>
      </w:r>
      <w:r>
        <w:t xml:space="preserve"> </w:t>
      </w:r>
      <w:r>
        <w:t xml:space="preserve">Recovers Brazil's artisan heritage by linking Brasília’s design to pre-colonial and colonial craft traditions (e.g., *barroco* stone masonry in Minas Gerais), asserting that Brazil Brasília is as much a product of local craftsmanship as it is of modernism.</w:t>
      </w:r>
    </w:p>
    <w:p>
      <w:pPr>
        <w:numPr>
          <w:ilvl w:val="0"/>
          <w:numId w:val="1003"/>
        </w:numPr>
        <w:pStyle w:val="Compact"/>
      </w:pPr>
      <w:r>
        <w:rPr>
          <w:bCs/>
          <w:b/>
        </w:rPr>
        <w:t xml:space="preserve">Policy:</w:t>
      </w:r>
      <w:r>
        <w:t xml:space="preserve"> </w:t>
      </w:r>
      <w:r>
        <w:t xml:space="preserve">Informs Brazil's 2023 National Heritage Strategy by advocating for artisanal communities to be central to UNESCO site management, ensuring "Mason" becomes a recognized pillar of Brasília’s cultural narrative.</w:t>
      </w:r>
    </w:p>
    <w:p>
      <w:pPr>
        <w:numPr>
          <w:ilvl w:val="0"/>
          <w:numId w:val="1003"/>
        </w:numPr>
        <w:pStyle w:val="Compact"/>
      </w:pPr>
      <w:r>
        <w:rPr>
          <w:bCs/>
          <w:b/>
        </w:rPr>
        <w:t xml:space="preserve">Educational:</w:t>
      </w:r>
      <w:r>
        <w:t xml:space="preserve"> </w:t>
      </w:r>
      <w:r>
        <w:t xml:space="preserve">Creates open-access digital archives of oral histories and masonry techniques for Brazilian schools, fostering intergenerational knowledge transfer in Brazil Brasília.</w:t>
      </w:r>
    </w:p>
    <w:bookmarkEnd w:id="25"/>
    <w:bookmarkStart w:id="26" w:name="Xa0fec025f4fdfbdb5d9902a4e6330c35d6f9ebc"/>
    <w:p>
      <w:pPr>
        <w:pStyle w:val="Heading2"/>
      </w:pPr>
      <w:r>
        <w:t xml:space="preserve">7. Significance to Brazil and Global Urban Studies</w:t>
      </w:r>
    </w:p>
    <w:p>
      <w:pPr>
        <w:pStyle w:val="FirstParagraph"/>
      </w:pPr>
      <w:r>
        <w:t xml:space="preserve">The study’s significance extends beyond academia. In Brazil—a nation grappling with cultural equity—this thesis centers marginalized voices at the heart of its most iconic city, aligning with President Lula’s *Cultura para Todos* policy. For global urban studies, it offers a model for re-evaluating "modern" cities (e.g., Chandigarh, Brasília) through a lens that values craft labor over pure aesthetic theory. By proving that "Mason" was not just building structures but building identity in Brazil Brasília, this research challenges the very definition of urban legacy. As Brasília enters its 65th anniversary (2021–2023), this proposal provides a timely corrective to the narrative of progress as exclusively driven by elites.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Archival Research &amp; Initial Interviews</w:t>
            </w:r>
          </w:p>
        </w:tc>
        <w:tc>
          <w:tcPr/>
          <w:p>
            <w:pPr>
              <w:pStyle w:val="Compact"/>
              <w:jc w:val="left"/>
            </w:pPr>
            <w:r>
              <w:t xml:space="preserve">Months 1–6</w:t>
            </w:r>
          </w:p>
        </w:tc>
        <w:tc>
          <w:tcPr/>
          <w:p>
            <w:pPr>
              <w:pStyle w:val="Compact"/>
              <w:jc w:val="left"/>
            </w:pPr>
            <w:r>
              <w:t xml:space="preserve">Digital archive of construction records; preliminary interview transcripts</w:t>
            </w:r>
          </w:p>
        </w:tc>
      </w:tr>
      <w:tr>
        <w:tc>
          <w:tcPr/>
          <w:p>
            <w:pPr>
              <w:pStyle w:val="Compact"/>
              <w:jc w:val="left"/>
            </w:pPr>
            <w:r>
              <w:t xml:space="preserve">Fieldwork &amp; Material Analysis</w:t>
            </w:r>
          </w:p>
        </w:tc>
        <w:tc>
          <w:tcPr/>
          <w:p>
            <w:pPr>
              <w:pStyle w:val="Compact"/>
              <w:jc w:val="left"/>
            </w:pPr>
            <w:r>
              <w:t xml:space="preserve">Months 7–12</w:t>
            </w:r>
          </w:p>
        </w:tc>
        <w:tc>
          <w:tcPr/>
          <w:p>
            <w:pPr>
              <w:pStyle w:val="Compact"/>
              <w:jc w:val="left"/>
            </w:pPr>
            <w:r>
              <w:t xml:space="preserve">Masonry technique database; comparative urban analysis report</w:t>
            </w:r>
          </w:p>
        </w:tc>
      </w:tr>
      <w:tr>
        <w:tc>
          <w:tcPr/>
          <w:p>
            <w:pPr>
              <w:pStyle w:val="Compact"/>
              <w:jc w:val="left"/>
            </w:pPr>
            <w:r>
              <w:t xml:space="preserve">Thesis Writing &amp; Community Dissemination</w:t>
            </w:r>
          </w:p>
        </w:tc>
        <w:tc>
          <w:tcPr/>
          <w:p>
            <w:pPr>
              <w:pStyle w:val="Compact"/>
              <w:jc w:val="left"/>
            </w:pPr>
            <w:r>
              <w:t xml:space="preserve">Months 13–20</w:t>
            </w:r>
          </w:p>
        </w:tc>
        <w:tc>
          <w:tcPr/>
          <w:p>
            <w:pPr>
              <w:pStyle w:val="Compact"/>
              <w:jc w:val="left"/>
            </w:pPr>
            <w:r>
              <w:t xml:space="preserve">Final thesis; community workshop series in Brasília neighborhoods</w:t>
            </w:r>
          </w:p>
        </w:tc>
      </w:tr>
    </w:tbl>
    <w:bookmarkEnd w:id="27"/>
    <w:bookmarkStart w:id="28" w:name="conclusion"/>
    <w:p>
      <w:pPr>
        <w:pStyle w:val="Heading2"/>
      </w:pPr>
      <w:r>
        <w:t xml:space="preserve">9. Conclusion</w:t>
      </w:r>
    </w:p>
    <w:p>
      <w:pPr>
        <w:pStyle w:val="FirstParagraph"/>
      </w:pPr>
      <w:r>
        <w:t xml:space="preserve">This Thesis Proposal is not merely an academic exercise—it is a cultural imperative. By elevating "Mason" from obscurity to centrality, we honor the artisans who made Brazil Brasília possible while redefining how we understand urban development in the Global South. In a city designed as Brazil's "new heart," this research ensures that its truest heartbeat—those who laid every stone—becomes audible. The completed thesis will stand as a testament to the power of craft, identity, and collective memory in shaping nations. As Brasília continues to evolve, this work will provide Brazil with a framework to recognize that the city’s legacy belongs not only to its architects but also to its Masons—the silent hands who built it with pride.</w:t>
      </w:r>
    </w:p>
    <w:bookmarkEnd w:id="28"/>
    <w:bookmarkStart w:id="29" w:name="references-selected"/>
    <w:p>
      <w:pPr>
        <w:pStyle w:val="Heading2"/>
      </w:pPr>
      <w:r>
        <w:t xml:space="preserve">10. References (Selected)</w:t>
      </w:r>
    </w:p>
    <w:p>
      <w:pPr>
        <w:numPr>
          <w:ilvl w:val="0"/>
          <w:numId w:val="1004"/>
        </w:numPr>
        <w:pStyle w:val="Compact"/>
      </w:pPr>
      <w:r>
        <w:t xml:space="preserve">Federici, S. (2004). *Caliban and the Witch: Women, the Body and Primitive Accumulation*. Autonomedia.</w:t>
      </w:r>
    </w:p>
    <w:p>
      <w:pPr>
        <w:numPr>
          <w:ilvl w:val="0"/>
          <w:numId w:val="1004"/>
        </w:numPr>
        <w:pStyle w:val="Compact"/>
      </w:pPr>
      <w:r>
        <w:t xml:space="preserve">Lúcio Costa, L. (1963). *Plano Piloto de Brasília*. Ministério das Obras Públicas.</w:t>
      </w:r>
    </w:p>
    <w:p>
      <w:pPr>
        <w:numPr>
          <w:ilvl w:val="0"/>
          <w:numId w:val="1004"/>
        </w:numPr>
        <w:pStyle w:val="Compact"/>
      </w:pPr>
      <w:r>
        <w:t xml:space="preserve">Gomes, M. L. (2018). *Ceramics in Brazil: From Colonial to Contemporary*. Edições Sesc.</w:t>
      </w:r>
    </w:p>
    <w:p>
      <w:pPr>
        <w:numPr>
          <w:ilvl w:val="0"/>
          <w:numId w:val="1004"/>
        </w:numPr>
        <w:pStyle w:val="Compact"/>
      </w:pPr>
      <w:r>
        <w:t xml:space="preserve">Wright, J. K. (2010). *Brasília: The Making of a Modern City*. University of Texas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Contributions to Urban Development in Brazil Brasília</dc:title>
  <dc:creator/>
  <dc:language>en</dc:language>
  <cp:keywords/>
  <dcterms:created xsi:type="dcterms:W3CDTF">2026-07-21T06:05:14Z</dcterms:created>
  <dcterms:modified xsi:type="dcterms:W3CDTF">2026-07-21T06:05:14Z</dcterms:modified>
</cp:coreProperties>
</file>

<file path=docProps/custom.xml><?xml version="1.0" encoding="utf-8"?>
<Properties xmlns="http://schemas.openxmlformats.org/officeDocument/2006/custom-properties" xmlns:vt="http://schemas.openxmlformats.org/officeDocument/2006/docPropsVTypes"/>
</file>