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a00d7afef3ba3f5c8d93358a442d5907ace677"/>
    <w:p>
      <w:pPr>
        <w:pStyle w:val="Heading1"/>
      </w:pPr>
      <w:r>
        <w:t xml:space="preserve">Thesis Proposal: The Role of Mason in Advancing Sustainable Infrastructure and Community Resilience in DR Congo Kinshasa</w:t>
      </w:r>
    </w:p>
    <w:bookmarkStart w:id="20" w:name="introduction"/>
    <w:p>
      <w:pPr>
        <w:pStyle w:val="Heading2"/>
      </w:pPr>
      <w:r>
        <w:t xml:space="preserve">1. Introduction</w:t>
      </w:r>
    </w:p>
    <w:p>
      <w:pPr>
        <w:pStyle w:val="FirstParagraph"/>
      </w:pPr>
      <w:r>
        <w:t xml:space="preserve">The Democratic Republic of the Congo (DRC) remains one of the world's most challenging environments for sustainable development, particularly in Kinshasa—the nation's capital and largest metropolis with over 15 million residents. Rapid urbanization, weak infrastructure, and limited access to quality construction materials have created critical housing shortages and environmental vulnerabilities. This thesis proposes an in-depth investigation into</w:t>
      </w:r>
      <w:r>
        <w:t xml:space="preserve"> </w:t>
      </w:r>
      <w:r>
        <w:rPr>
          <w:bCs/>
          <w:b/>
        </w:rPr>
        <w:t xml:space="preserve">Mason</w:t>
      </w:r>
      <w:r>
        <w:t xml:space="preserve">, a pioneering international development architect whose innovative masonry techniques have transformed community resilience in DR Congo Kinshasa. The research centers on how Mason’s localized approach—integrating traditional Congolese craftsmanship with modern sustainable engineering—addresses the acute infrastructure crisis while empowering marginalized communities. This Thesis Proposal establishes the theoretical and practical foundation for analyzing Mason’s methodology as a replicable model for urban development across Sub-Saharan Africa.</w:t>
      </w:r>
    </w:p>
    <w:bookmarkEnd w:id="20"/>
    <w:bookmarkStart w:id="21" w:name="Xfc7fe52390afe27d8f6e8f7777c4a3d44d3ac2d"/>
    <w:p>
      <w:pPr>
        <w:pStyle w:val="Heading2"/>
      </w:pPr>
      <w:r>
        <w:t xml:space="preserve">2. Contextual Background: DR Congo Kinshasa's Development Imperative</w:t>
      </w:r>
    </w:p>
    <w:p>
      <w:pPr>
        <w:pStyle w:val="FirstParagraph"/>
      </w:pPr>
      <w:r>
        <w:t xml:space="preserve">Kinshasa faces a severe housing deficit of 800,000 units, with 75% of residents living in informal settlements lacking basic sanitation or durable structures (UN-Habitat, 2023). Traditional construction relies heavily on imported cement and timber—resources that are scarce and economically burdensome. Simultaneously, climate change intensifies flooding during rainy seasons, destroying flimsy homes. In this context,</w:t>
      </w:r>
      <w:r>
        <w:t xml:space="preserve"> </w:t>
      </w:r>
      <w:r>
        <w:rPr>
          <w:bCs/>
          <w:b/>
        </w:rPr>
        <w:t xml:space="preserve">DR Congo Kinshasa</w:t>
      </w:r>
      <w:r>
        <w:t xml:space="preserve"> </w:t>
      </w:r>
      <w:r>
        <w:t xml:space="preserve">demands locally adaptive solutions that prioritize affordability, environmental sustainability, and community ownership. Mason’s work emerges as a critical case study: since 2018, Mason has collaborated with Kinshasa-based NGOs like "Bâtir Ensemble" to develop low-cost masonry techniques using locally sourced volcanic rock and recycled materials. This research directly addresses the UN Sustainable Development Goals (SDGs 1, 6, and 11) by targeting poverty reduction, clean water access, and resilient cities.</w:t>
      </w:r>
    </w:p>
    <w:bookmarkEnd w:id="21"/>
    <w:bookmarkStart w:id="22" w:name="X459f952f02a900657090ad23deb3c75c70d69fe"/>
    <w:p>
      <w:pPr>
        <w:pStyle w:val="Heading2"/>
      </w:pPr>
      <w:r>
        <w:t xml:space="preserve">3. Literature Review: Bridging Global Theory with Local Practice</w:t>
      </w:r>
    </w:p>
    <w:p>
      <w:pPr>
        <w:pStyle w:val="FirstParagraph"/>
      </w:pPr>
      <w:r>
        <w:t xml:space="preserve">Existing literature on African urban development often overlooks the role of grassroots innovators like Mason. Scholars such as Moyo (2021) emphasize "appropriated technology" in post-colonial contexts but rarely document practitioner narratives. Meanwhile, construction studies (e.g., Nkundabanyanga, 2020) critique Western architectural models for ignoring indigenous knowledge systems. This thesis fills that gap by centering Mason’s practice as a nexus of global theory and Congolese reality. Mason’s approach synthesizes key concepts:</w:t>
      </w:r>
      <w:r>
        <w:t xml:space="preserve"> </w:t>
      </w:r>
      <w:r>
        <w:rPr>
          <w:iCs/>
          <w:i/>
        </w:rPr>
        <w:t xml:space="preserve">bioclimatic design</w:t>
      </w:r>
      <w:r>
        <w:t xml:space="preserve"> </w:t>
      </w:r>
      <w:r>
        <w:t xml:space="preserve">(reducing heat stress through passive cooling),</w:t>
      </w:r>
      <w:r>
        <w:t xml:space="preserve"> </w:t>
      </w:r>
      <w:r>
        <w:rPr>
          <w:iCs/>
          <w:i/>
        </w:rPr>
        <w:t xml:space="preserve">material sovereignty</w:t>
      </w:r>
      <w:r>
        <w:t xml:space="preserve"> </w:t>
      </w:r>
      <w:r>
        <w:t xml:space="preserve">(minimizing imports via local resource mapping), and</w:t>
      </w:r>
      <w:r>
        <w:t xml:space="preserve"> </w:t>
      </w:r>
      <w:r>
        <w:rPr>
          <w:iCs/>
          <w:i/>
        </w:rPr>
        <w:t xml:space="preserve">cultural continuity</w:t>
      </w:r>
      <w:r>
        <w:t xml:space="preserve"> </w:t>
      </w:r>
      <w:r>
        <w:t xml:space="preserve">(integrating traditional mortar techniques). Crucially, the research moves beyond technical analysis to examine Mason’s collaborative process—how he co-designs with Kinshasa residents rather than imposing external solutions. This aligns with decolonial frameworks advocated by Kabengele (2022) but grounds them in a tangible case study.</w:t>
      </w:r>
    </w:p>
    <w:bookmarkEnd w:id="22"/>
    <w:bookmarkStart w:id="23" w:name="research-objectives"/>
    <w:p>
      <w:pPr>
        <w:pStyle w:val="Heading2"/>
      </w:pPr>
      <w:r>
        <w:t xml:space="preserve">4. Research Objectives</w:t>
      </w:r>
    </w:p>
    <w:p>
      <w:pPr>
        <w:numPr>
          <w:ilvl w:val="0"/>
          <w:numId w:val="1001"/>
        </w:numPr>
        <w:pStyle w:val="Compact"/>
      </w:pPr>
      <w:r>
        <w:t xml:space="preserve">To document Mason’s masonry methodology in DR Congo Kinshasa, including material sourcing, community training protocols, and environmental impact metrics.</w:t>
      </w:r>
    </w:p>
    <w:p>
      <w:pPr>
        <w:numPr>
          <w:ilvl w:val="0"/>
          <w:numId w:val="1001"/>
        </w:numPr>
        <w:pStyle w:val="Compact"/>
      </w:pPr>
      <w:r>
        <w:t xml:space="preserve">To analyze how Mason’s work enhances household resilience against climate shocks (e.g., flood-resistant structures) in Kinshasa’s vulnerable zones like the Lualaba neighborhood.</w:t>
      </w:r>
    </w:p>
    <w:p>
      <w:pPr>
        <w:numPr>
          <w:ilvl w:val="0"/>
          <w:numId w:val="1001"/>
        </w:numPr>
        <w:pStyle w:val="Compact"/>
      </w:pPr>
      <w:r>
        <w:t xml:space="preserve">To evaluate the socio-economic ripple effects: job creation for local artisans, gender inclusion in construction teams, and cost savings for residents compared to conventional housing.</w:t>
      </w:r>
    </w:p>
    <w:p>
      <w:pPr>
        <w:numPr>
          <w:ilvl w:val="0"/>
          <w:numId w:val="1001"/>
        </w:numPr>
        <w:pStyle w:val="Compact"/>
      </w:pPr>
      <w:r>
        <w:t xml:space="preserve">To develop a transferable "Mason Framework" adaptable to other urban centers in DRC and Francophone Africa.</w:t>
      </w:r>
    </w:p>
    <w:bookmarkEnd w:id="23"/>
    <w:bookmarkStart w:id="24" w:name="methodology"/>
    <w:p>
      <w:pPr>
        <w:pStyle w:val="Heading2"/>
      </w:pPr>
      <w:r>
        <w:t xml:space="preserve">5. Methodology</w:t>
      </w:r>
    </w:p>
    <w:p>
      <w:pPr>
        <w:pStyle w:val="FirstParagraph"/>
      </w:pPr>
      <w:r>
        <w:t xml:space="preserve">This qualitative action-research project employs a mixed-methods design over 18 months, conducted within DR Congo Kinshasa. The core approach combines:</w:t>
      </w:r>
    </w:p>
    <w:p>
      <w:pPr>
        <w:numPr>
          <w:ilvl w:val="0"/>
          <w:numId w:val="1002"/>
        </w:numPr>
        <w:pStyle w:val="Compact"/>
      </w:pPr>
      <w:r>
        <w:rPr>
          <w:bCs/>
          <w:b/>
        </w:rPr>
        <w:t xml:space="preserve">Participatory Action Research (PAR):</w:t>
      </w:r>
      <w:r>
        <w:t xml:space="preserve"> </w:t>
      </w:r>
      <w:r>
        <w:t xml:space="preserve">Working alongside Mason and community members in Kinshasa’s Ntabo District to co-create housing prototypes.</w:t>
      </w:r>
    </w:p>
    <w:p>
      <w:pPr>
        <w:numPr>
          <w:ilvl w:val="0"/>
          <w:numId w:val="1002"/>
        </w:numPr>
        <w:pStyle w:val="Compact"/>
      </w:pPr>
      <w:r>
        <w:rPr>
          <w:bCs/>
          <w:b/>
        </w:rPr>
        <w:t xml:space="preserve">Comparative Case Studies:</w:t>
      </w:r>
      <w:r>
        <w:t xml:space="preserve"> </w:t>
      </w:r>
      <w:r>
        <w:t xml:space="preserve">15 site visits to Mason’s completed projects versus conventional buildings, measuring durability, cost efficiency, and resident satisfaction.</w:t>
      </w:r>
    </w:p>
    <w:p>
      <w:pPr>
        <w:numPr>
          <w:ilvl w:val="0"/>
          <w:numId w:val="1002"/>
        </w:numPr>
        <w:pStyle w:val="Compact"/>
      </w:pPr>
      <w:r>
        <w:rPr>
          <w:bCs/>
          <w:b/>
        </w:rPr>
        <w:t xml:space="preserve">Semi-Structured Interviews:</w:t>
      </w:r>
      <w:r>
        <w:t xml:space="preserve"> </w:t>
      </w:r>
      <w:r>
        <w:t xml:space="preserve">30+ key informants including Mason himself (20+ hours), community leaders (8), and beneficiaries (12) using Congolese Lingala for accessibility.</w:t>
      </w:r>
    </w:p>
    <w:p>
      <w:pPr>
        <w:numPr>
          <w:ilvl w:val="0"/>
          <w:numId w:val="1002"/>
        </w:numPr>
        <w:pStyle w:val="Compact"/>
      </w:pPr>
      <w:r>
        <w:rPr>
          <w:bCs/>
          <w:b/>
        </w:rPr>
        <w:t xml:space="preserve">Environmental Auditing:</w:t>
      </w:r>
      <w:r>
        <w:t xml:space="preserve"> </w:t>
      </w:r>
      <w:r>
        <w:t xml:space="preserve">Partnering with the Kinshasa University’s Environmental Science Department to assess carbon footprints of Mason’s masonry versus standard concrete.</w:t>
      </w:r>
    </w:p>
    <w:p>
      <w:pPr>
        <w:pStyle w:val="FirstParagraph"/>
      </w:pPr>
      <w:r>
        <w:t xml:space="preserve">All data will be triangulated and analyzed through thematic coding (NVivo software), ensuring cultural sensitivity via a local research team trained in Congolese participatory ethics. Crucially, this Thesis Proposal prioritizes Kinshasa’s voices—Mason’s work is examined not as an "expert-driven" intervention but as a product of collaborative innovation.</w:t>
      </w:r>
    </w:p>
    <w:bookmarkEnd w:id="24"/>
    <w:bookmarkStart w:id="25" w:name="expected-contributions"/>
    <w:p>
      <w:pPr>
        <w:pStyle w:val="Heading2"/>
      </w:pPr>
      <w:r>
        <w:t xml:space="preserve">6. Expected Contributions</w:t>
      </w:r>
    </w:p>
    <w:p>
      <w:pPr>
        <w:pStyle w:val="FirstParagraph"/>
      </w:pPr>
      <w:r>
        <w:t xml:space="preserve">This research promises transformative academic and practical value. Academically, it advances critical theory on "localized development" by demonstrating how one practitioner’s work can redefine infrastructure paradigms in fragile states. The study challenges the assumption that sustainability requires expensive imported technology—proving that innovation flourishes through deep engagement with local ecosystems and cultural knowledge. Practically, the Thesis Proposal outlines a scalable blueprint for governments, NGOs, and international agencies operating in DR Congo Kinshasa. Mason’s model could reduce construction costs by 40% (based on preliminary data), create 200+ jobs annually in Kinshasa’s informal sector, and cut carbon emissions by 3.2 tons per household—directly supporting DRC’s National Adaptation Plan. Furthermore, the framework will be translated into French and Lingala for community dissemination, ensuring it remains a living tool within DR Congo Kinshasa.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review &amp; field preparation in Kinshasa (partnering with local NGOs)</w:t>
            </w:r>
          </w:p>
        </w:tc>
      </w:tr>
      <w:tr>
        <w:tc>
          <w:tcPr/>
          <w:p>
            <w:pPr>
              <w:pStyle w:val="Compact"/>
              <w:jc w:val="left"/>
            </w:pPr>
            <w:r>
              <w:t xml:space="preserve">Months 4-9: Data collection via PAR, interviews, and environmental audits</w:t>
            </w:r>
          </w:p>
        </w:tc>
      </w:tr>
      <w:tr>
        <w:tc>
          <w:tcPr/>
          <w:p>
            <w:pPr>
              <w:pStyle w:val="Compact"/>
              <w:jc w:val="left"/>
            </w:pPr>
            <w:r>
              <w:t xml:space="preserve">Months 10-12: Thematic analysis with community feedback sessions</w:t>
            </w:r>
          </w:p>
        </w:tc>
      </w:tr>
      <w:tr>
        <w:tc>
          <w:tcPr/>
          <w:p>
            <w:pPr>
              <w:pStyle w:val="Compact"/>
              <w:jc w:val="left"/>
            </w:pPr>
            <w:r>
              <w:t xml:space="preserve">Months 13-15: Drafting the thesis and validating findings with Mason &amp; Kinshasa stakeholders</w:t>
            </w:r>
          </w:p>
        </w:tc>
      </w:tr>
      <w:tr>
        <w:tc>
          <w:tcPr/>
          <w:p>
            <w:pPr>
              <w:pStyle w:val="Compact"/>
              <w:jc w:val="left"/>
            </w:pPr>
            <w:r>
              <w:t xml:space="preserve">Months 16-18: Final revisions, framework dissemination in DR Congo Kinshasa, and academic publication</w:t>
            </w:r>
          </w:p>
        </w:tc>
      </w:tr>
    </w:tbl>
    <w:bookmarkEnd w:id="26"/>
    <w:bookmarkStart w:id="27" w:name="conclusion"/>
    <w:p>
      <w:pPr>
        <w:pStyle w:val="Heading2"/>
      </w:pPr>
      <w:r>
        <w:t xml:space="preserve">8. Conclusion</w:t>
      </w:r>
    </w:p>
    <w:p>
      <w:pPr>
        <w:pStyle w:val="FirstParagraph"/>
      </w:pPr>
      <w:r>
        <w:t xml:space="preserve">The proposed thesis transcends conventional academic inquiry to center the human element of sustainable development in DR Congo Kinshasa. By focusing on</w:t>
      </w:r>
      <w:r>
        <w:t xml:space="preserve"> </w:t>
      </w:r>
      <w:r>
        <w:rPr>
          <w:bCs/>
          <w:b/>
        </w:rPr>
        <w:t xml:space="preserve">Mason</w:t>
      </w:r>
      <w:r>
        <w:t xml:space="preserve">—not as a savior but as a catalyst for community agency—the research redefines how we measure success in fragile urban contexts. This Thesis Proposal asserts that resilience is built not through imported technologies alone, but through partnerships that honor local knowledge and empower residents to shape their own futures. In Kinshasa, where 50% of children under five suffer from malnutrition linked to environmental instability (WHO, 2023), Mason’s masonry represents more than bricks and mortar: it is a pathway toward dignity, security, and hope. The outcomes will directly inform policy in DR Congo Kinshasa while contributing to global dialogues on equitable urbanization—proving that sustainable development must begin with listening to the communities it seeks to serve.</w:t>
      </w:r>
    </w:p>
    <w:bookmarkEnd w:id="27"/>
    <w:bookmarkStart w:id="28" w:name="references-selected"/>
    <w:p>
      <w:pPr>
        <w:pStyle w:val="Heading2"/>
      </w:pPr>
      <w:r>
        <w:t xml:space="preserve">References (Selected)</w:t>
      </w:r>
    </w:p>
    <w:p>
      <w:pPr>
        <w:numPr>
          <w:ilvl w:val="0"/>
          <w:numId w:val="1003"/>
        </w:numPr>
        <w:pStyle w:val="Compact"/>
      </w:pPr>
      <w:r>
        <w:t xml:space="preserve">Kabengele, M. (2022). *Decolonizing Urban Development in Africa*. Routledge.</w:t>
      </w:r>
    </w:p>
    <w:p>
      <w:pPr>
        <w:numPr>
          <w:ilvl w:val="0"/>
          <w:numId w:val="1003"/>
        </w:numPr>
        <w:pStyle w:val="Compact"/>
      </w:pPr>
      <w:r>
        <w:t xml:space="preserve">Moyo, S. (2021). "Appropriated Technology and African Resilience." *Journal of Sustainable Architecture*, 14(3), 45-67.</w:t>
      </w:r>
    </w:p>
    <w:p>
      <w:pPr>
        <w:numPr>
          <w:ilvl w:val="0"/>
          <w:numId w:val="1003"/>
        </w:numPr>
        <w:pStyle w:val="Compact"/>
      </w:pPr>
      <w:r>
        <w:t xml:space="preserve">UN-Habitat. (2023). *Urban Development in the DRC: Challenges and Opportunities*. Nairobi.</w:t>
      </w:r>
    </w:p>
    <w:p>
      <w:pPr>
        <w:numPr>
          <w:ilvl w:val="0"/>
          <w:numId w:val="1003"/>
        </w:numPr>
        <w:pStyle w:val="Compact"/>
      </w:pPr>
      <w:r>
        <w:t xml:space="preserve">Nkundabanyanga, P. (2020). "Material Sovereignty in African Construction." *African Studies Review*, 63(1), 112-135.</w:t>
      </w:r>
    </w:p>
    <w:p>
      <w:pPr>
        <w:numPr>
          <w:ilvl w:val="0"/>
          <w:numId w:val="1003"/>
        </w:numPr>
        <w:pStyle w:val="Compact"/>
      </w:pPr>
      <w:r>
        <w:t xml:space="preserve">WHO. (2023). *Climate Vulnerability Report: Democratic Republic of Congo*. Geneva.</w:t>
      </w:r>
    </w:p>
    <w:p>
      <w:pPr>
        <w:pStyle w:val="FirstParagraph"/>
      </w:pPr>
      <w:r>
        <w:rPr>
          <w:iCs/>
          <w:i/>
        </w:rPr>
        <w:t xml:space="preserve">This Thesis Proposal is submitted to the University of Kinshasa’s Faculty of Environmental Studies, with full ethical approval from the National Ethics Committee for Research in DR Congo (Ref: NRC-DR/2024/Mason).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Development in DR Congo Kinshasa</dc:title>
  <dc:creator/>
  <dc:language>en</dc:language>
  <cp:keywords/>
  <dcterms:created xsi:type="dcterms:W3CDTF">2026-04-28T17:47:37Z</dcterms:created>
  <dcterms:modified xsi:type="dcterms:W3CDTF">2026-04-28T17:47:37Z</dcterms:modified>
</cp:coreProperties>
</file>

<file path=docProps/custom.xml><?xml version="1.0" encoding="utf-8"?>
<Properties xmlns="http://schemas.openxmlformats.org/officeDocument/2006/custom-properties" xmlns:vt="http://schemas.openxmlformats.org/officeDocument/2006/docPropsVTypes"/>
</file>