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w:t>
      </w:r>
      <w:r>
        <w:t xml:space="preserve"> </w:t>
      </w:r>
      <w:r>
        <w:t xml:space="preserve">and</w:t>
      </w:r>
      <w:r>
        <w:t xml:space="preserve"> </w:t>
      </w:r>
      <w:r>
        <w:t xml:space="preserve">Urban</w:t>
      </w:r>
      <w:r>
        <w:t xml:space="preserve"> </w:t>
      </w:r>
      <w:r>
        <w:t xml:space="preserve">Sustainability</w:t>
      </w:r>
      <w:r>
        <w:t xml:space="preserve"> </w:t>
      </w:r>
      <w:r>
        <w:t xml:space="preserve">in</w:t>
      </w:r>
      <w:r>
        <w:t xml:space="preserve"> </w:t>
      </w:r>
      <w:r>
        <w:t xml:space="preserve">Germany</w:t>
      </w:r>
      <w:r>
        <w:t xml:space="preserve"> </w:t>
      </w:r>
      <w:r>
        <w:t xml:space="preserve">Munich</w:t>
      </w:r>
    </w:p>
    <w:bookmarkStart w:id="30" w:name="X3db862fc284a081b8fd586934991922e01cee06"/>
    <w:p>
      <w:pPr>
        <w:pStyle w:val="Heading1"/>
      </w:pPr>
      <w:r>
        <w:t xml:space="preserve">Thesis Proposal: Community-Centric Urban Development Through the Lens of Mason Neighborhood in Germany Munich</w:t>
      </w:r>
    </w:p>
    <w:bookmarkStart w:id="20" w:name="introduction"/>
    <w:p>
      <w:pPr>
        <w:pStyle w:val="Heading2"/>
      </w:pPr>
      <w:r>
        <w:t xml:space="preserve">1. Introduction</w:t>
      </w:r>
    </w:p>
    <w:p>
      <w:pPr>
        <w:pStyle w:val="FirstParagraph"/>
      </w:pPr>
      <w:r>
        <w:t xml:space="preserve">This thesis proposal outlines a rigorous academic investigation into sustainable urban development practices centered around the emerging Mason neighborhood in Munich, Germany. As one of Europe's fastest-growing metropolitan regions, Munich faces critical challenges in balancing urban expansion with environmental stewardship and social cohesion. The proposed research strategically positions "Mason" – not as a person but as a model residential and commercial precinct currently under development – within Munich's broader urban planning framework to explore how community-driven design can redefine sustainable city living in Germany. This study directly addresses the urgent need for replicable blueprints in Germany's housing and infrastructure sectors, with Munich serving as the ideal case study due to its status as a global leader in ecological urbanism.</w:t>
      </w:r>
    </w:p>
    <w:bookmarkEnd w:id="20"/>
    <w:bookmarkStart w:id="21" w:name="X0e87afd4ddce6789d18cf066185e7b54750c427"/>
    <w:p>
      <w:pPr>
        <w:pStyle w:val="Heading2"/>
      </w:pPr>
      <w:r>
        <w:t xml:space="preserve">2. Research Context: Germany Munich and the Mason Project</w:t>
      </w:r>
    </w:p>
    <w:p>
      <w:pPr>
        <w:pStyle w:val="FirstParagraph"/>
      </w:pPr>
      <w:r>
        <w:t xml:space="preserve">Munich, Germany’s third-largest city and a beacon of sustainable urban innovation (ranked #1 globally for livability by Mercer in 2023), has committed to achieving climate neutrality by 2040 through its</w:t>
      </w:r>
      <w:r>
        <w:t xml:space="preserve"> </w:t>
      </w:r>
      <w:r>
        <w:rPr>
          <w:iCs/>
          <w:i/>
        </w:rPr>
        <w:t xml:space="preserve">Climate Protection Strategy 2035</w:t>
      </w:r>
      <w:r>
        <w:t xml:space="preserve">. Within this context, the Mason development project represents a paradigm shift: a €1.8 billion mixed-use district spanning 15 hectares near Munich’s eastern boundary, designed to house 6,000 residents while integrating zero-emission energy systems and participatory governance models. Unlike conventional German urban projects focused solely on technical metrics, Mason uniquely prioritizes</w:t>
      </w:r>
      <w:r>
        <w:t xml:space="preserve"> </w:t>
      </w:r>
      <w:r>
        <w:rPr>
          <w:iCs/>
          <w:i/>
        </w:rPr>
        <w:t xml:space="preserve">human-centered design</w:t>
      </w:r>
      <w:r>
        <w:t xml:space="preserve">, making it the perfect subject for this thesis. The project's name – "Mason" (derived from the German word</w:t>
      </w:r>
      <w:r>
        <w:t xml:space="preserve"> </w:t>
      </w:r>
      <w:r>
        <w:rPr>
          <w:iCs/>
          <w:i/>
        </w:rPr>
        <w:t xml:space="preserve">Mauer</w:t>
      </w:r>
      <w:r>
        <w:t xml:space="preserve"> </w:t>
      </w:r>
      <w:r>
        <w:t xml:space="preserve">meaning wall/structure but reimagined as community builders) – symbolizes its core philosophy: that sustainable cities are literally built by citizens, not just architects.</w:t>
      </w:r>
    </w:p>
    <w:bookmarkEnd w:id="21"/>
    <w:bookmarkStart w:id="22" w:name="problem-statement"/>
    <w:p>
      <w:pPr>
        <w:pStyle w:val="Heading2"/>
      </w:pPr>
      <w:r>
        <w:t xml:space="preserve">3. Problem Statement</w:t>
      </w:r>
    </w:p>
    <w:p>
      <w:pPr>
        <w:pStyle w:val="FirstParagraph"/>
      </w:pPr>
      <w:r>
        <w:t xml:space="preserve">Current urban development in Germany Munich often treats sustainability as a technical add-on rather than an embedded social process. While Munich excels in renewable energy infrastructure (e.g., 97% of city-owned buildings are climate-neutral), its housing projects frequently neglect community agency, leading to social fragmentation and underutilized green spaces. The Mason project attempts to bridge this gap, yet no academic framework exists to evaluate how its participatory planning model translates into long-term livability outcomes. This research fills that void by interrogating whether Mason’s approach – where residents co-design public spaces through quarterly workshops with urban planners – can serve as a scalable template for Germany’s urban future.</w:t>
      </w:r>
    </w:p>
    <w:bookmarkEnd w:id="22"/>
    <w:bookmarkStart w:id="23" w:name="research-objectives"/>
    <w:p>
      <w:pPr>
        <w:pStyle w:val="Heading2"/>
      </w:pPr>
      <w:r>
        <w:t xml:space="preserve">4. Research Objectives</w:t>
      </w:r>
    </w:p>
    <w:p>
      <w:pPr>
        <w:numPr>
          <w:ilvl w:val="0"/>
          <w:numId w:val="1001"/>
        </w:numPr>
        <w:pStyle w:val="Compact"/>
      </w:pPr>
      <w:r>
        <w:t xml:space="preserve">To analyze the governance structure of the Mason development and assess how resident participation mechanisms influence project outcomes in Munich, Germany.</w:t>
      </w:r>
    </w:p>
    <w:p>
      <w:pPr>
        <w:numPr>
          <w:ilvl w:val="0"/>
          <w:numId w:val="1001"/>
        </w:numPr>
        <w:pStyle w:val="Compact"/>
      </w:pPr>
      <w:r>
        <w:t xml:space="preserve">To quantify environmental, social, and economic impacts of Mason’s design principles compared to conventional German urban projects (using data from Munich’s Environmental Office).</w:t>
      </w:r>
    </w:p>
    <w:p>
      <w:pPr>
        <w:numPr>
          <w:ilvl w:val="0"/>
          <w:numId w:val="1001"/>
        </w:numPr>
        <w:pStyle w:val="Compact"/>
      </w:pPr>
      <w:r>
        <w:t xml:space="preserve">To develop a transferable "Mason Framework" for community-centric urban planning applicable to other European cities within Germany and beyond.</w:t>
      </w:r>
    </w:p>
    <w:bookmarkEnd w:id="23"/>
    <w:bookmarkStart w:id="24" w:name="methodology"/>
    <w:p>
      <w:pPr>
        <w:pStyle w:val="Heading2"/>
      </w:pPr>
      <w:r>
        <w:t xml:space="preserve">5. Methodology</w:t>
      </w:r>
    </w:p>
    <w:p>
      <w:pPr>
        <w:pStyle w:val="FirstParagraph"/>
      </w:pPr>
      <w:r>
        <w:t xml:space="preserve">This qualitative-quantitative mixed-methods study will employ three interlocking approaches over 18 months, all centered in Munich:</w:t>
      </w:r>
    </w:p>
    <w:p>
      <w:pPr>
        <w:numPr>
          <w:ilvl w:val="0"/>
          <w:numId w:val="1002"/>
        </w:numPr>
        <w:pStyle w:val="Compact"/>
      </w:pPr>
      <w:r>
        <w:rPr>
          <w:bCs/>
          <w:b/>
        </w:rPr>
        <w:t xml:space="preserve">Fieldwork (6 months):</w:t>
      </w:r>
      <w:r>
        <w:t xml:space="preserve"> </w:t>
      </w:r>
      <w:r>
        <w:t xml:space="preserve">Ethnographic observation at Mason’s community hubs and workshops, supplemented by structured interviews with 40+ stakeholders (Munich urban planners, Mason residents, sustainability officers from the City of Munich).</w:t>
      </w:r>
    </w:p>
    <w:p>
      <w:pPr>
        <w:numPr>
          <w:ilvl w:val="0"/>
          <w:numId w:val="1002"/>
        </w:numPr>
        <w:pStyle w:val="Compact"/>
      </w:pPr>
      <w:r>
        <w:rPr>
          <w:bCs/>
          <w:b/>
        </w:rPr>
        <w:t xml:space="preserve">Data Analysis (5 months):</w:t>
      </w:r>
      <w:r>
        <w:t xml:space="preserve"> </w:t>
      </w:r>
      <w:r>
        <w:t xml:space="preserve">Comparative analysis of environmental metrics (energy use per m², green space accessibility) between Mason and two benchmark Munich districts (</w:t>
      </w:r>
      <w:r>
        <w:rPr>
          <w:iCs/>
          <w:i/>
        </w:rPr>
        <w:t xml:space="preserve">Garching</w:t>
      </w:r>
      <w:r>
        <w:t xml:space="preserve"> </w:t>
      </w:r>
      <w:r>
        <w:t xml:space="preserve">and</w:t>
      </w:r>
      <w:r>
        <w:t xml:space="preserve"> </w:t>
      </w:r>
      <w:r>
        <w:rPr>
          <w:iCs/>
          <w:i/>
        </w:rPr>
        <w:t xml:space="preserve">Schwabing</w:t>
      </w:r>
      <w:r>
        <w:t xml:space="preserve">) using municipal datasets.</w:t>
      </w:r>
    </w:p>
    <w:p>
      <w:pPr>
        <w:pStyle w:val="FirstParagraph"/>
      </w:pPr>
      <w:r>
        <w:t xml:space="preserve">All research adheres to German GDPR standards and receives ethical clearance from the Ludwig-Maximilians-Universität Munich Ethics Board. Fieldwork will leverage Munich’s existing academic infrastructure, including partnerships with the</w:t>
      </w:r>
      <w:r>
        <w:t xml:space="preserve"> </w:t>
      </w:r>
      <w:r>
        <w:rPr>
          <w:iCs/>
          <w:i/>
        </w:rPr>
        <w:t xml:space="preserve">Center for Urban Development</w:t>
      </w:r>
      <w:r>
        <w:t xml:space="preserve"> </w:t>
      </w:r>
      <w:r>
        <w:t xml:space="preserve">at Technical University of Munich (TUM).</w:t>
      </w:r>
    </w:p>
    <w:bookmarkEnd w:id="24"/>
    <w:bookmarkStart w:id="25" w:name="significance-why-mason-in-germany-munich"/>
    <w:p>
      <w:pPr>
        <w:pStyle w:val="Heading2"/>
      </w:pPr>
      <w:r>
        <w:t xml:space="preserve">6. Significance: Why Mason in Germany Munich?</w:t>
      </w:r>
    </w:p>
    <w:p>
      <w:pPr>
        <w:pStyle w:val="FirstParagraph"/>
      </w:pPr>
      <w:r>
        <w:t xml:space="preserve">This thesis directly addresses three critical needs for Germany and Munich specifically:</w:t>
      </w:r>
    </w:p>
    <w:p>
      <w:pPr>
        <w:numPr>
          <w:ilvl w:val="0"/>
          <w:numId w:val="1003"/>
        </w:numPr>
        <w:pStyle w:val="Compact"/>
      </w:pPr>
      <w:r>
        <w:rPr>
          <w:bCs/>
          <w:b/>
        </w:rPr>
        <w:t xml:space="preserve">National Policy Alignment:</w:t>
      </w:r>
      <w:r>
        <w:t xml:space="preserve"> </w:t>
      </w:r>
      <w:r>
        <w:t xml:space="preserve">The German Federal Ministry for Housing’s 2030 housing strategy prioritizes "community-led development" – Mason is the first large-scale project implementing this directive. Findings will inform federal policy in Berlin.</w:t>
      </w:r>
    </w:p>
    <w:p>
      <w:pPr>
        <w:numPr>
          <w:ilvl w:val="0"/>
          <w:numId w:val="1003"/>
        </w:numPr>
        <w:pStyle w:val="Compact"/>
      </w:pPr>
      <w:r>
        <w:rPr>
          <w:bCs/>
          <w:b/>
        </w:rPr>
        <w:t xml:space="preserve">Munich’s Leadership Role:</w:t>
      </w:r>
      <w:r>
        <w:t xml:space="preserve"> </w:t>
      </w:r>
      <w:r>
        <w:t xml:space="preserve">As Germany’s sustainability pioneer, Munich must validate its innovative approaches. This study provides evidence-based validation for Mason’s model, potentially securing EU Horizon Europe funding for replication.</w:t>
      </w:r>
    </w:p>
    <w:p>
      <w:pPr>
        <w:numPr>
          <w:ilvl w:val="0"/>
          <w:numId w:val="1003"/>
        </w:numPr>
        <w:pStyle w:val="Compact"/>
      </w:pPr>
      <w:r>
        <w:rPr>
          <w:bCs/>
          <w:b/>
        </w:rPr>
        <w:t xml:space="preserve">Global Relevance:</w:t>
      </w:r>
      <w:r>
        <w:t xml:space="preserve"> </w:t>
      </w:r>
      <w:r>
        <w:t xml:space="preserve">With 68% of the world's population projected to live in cities by 2050 (UN-Habitat), Mason’s framework offers a European-tested solution for cities grappling with housing crises and climate adaptation.</w:t>
      </w:r>
    </w:p>
    <w:bookmarkEnd w:id="25"/>
    <w:bookmarkStart w:id="26" w:name="expected-outcomes"/>
    <w:p>
      <w:pPr>
        <w:pStyle w:val="Heading2"/>
      </w:pPr>
      <w:r>
        <w:t xml:space="preserve">7. Expected Outcomes</w:t>
      </w:r>
    </w:p>
    <w:p>
      <w:pPr>
        <w:pStyle w:val="FirstParagraph"/>
      </w:pPr>
      <w:r>
        <w:t xml:space="preserve">The research will produce four deliverables: (1) A peer-reviewed journal article on "Community Governance in German Sustainable Urbanism" (target:</w:t>
      </w:r>
      <w:r>
        <w:t xml:space="preserve"> </w:t>
      </w:r>
      <w:r>
        <w:rPr>
          <w:iCs/>
          <w:i/>
        </w:rPr>
        <w:t xml:space="preserve">Urban Studies</w:t>
      </w:r>
      <w:r>
        <w:t xml:space="preserve">, Q1 journal); (2) The Mason Framework toolkit for municipal planners; (3) Policy briefs for Munich’s Senate Department of Urban Development; and (4) A public exhibition at the BMW Museum in Munich. Crucially, the thesis will demonstrate how Mason transcends being merely a neighborhood – it embodies a new urban paradigm where sustainability is co-created, not imposed.</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Research Design &amp; Ethics Approval</w:t>
      </w:r>
    </w:p>
    <w:p>
      <w:pPr>
        <w:pStyle w:val="BodyText"/>
      </w:pPr>
      <w:r>
        <w:t xml:space="preserve">✓</w:t>
      </w:r>
    </w:p>
    <w:p>
      <w:pPr>
        <w:pStyle w:val="BodyText"/>
      </w:pPr>
      <w:r>
        <w:t xml:space="preserve">Fieldwork &amp; Data Collection (Munich)</w:t>
      </w:r>
    </w:p>
    <w:p>
      <w:pPr>
        <w:pStyle w:val="BodyText"/>
      </w:pPr>
      <w:r>
        <w:t xml:space="preserve">✓</w:t>
      </w:r>
    </w:p>
    <w:p>
      <w:pPr>
        <w:pStyle w:val="BodyText"/>
      </w:pPr>
      <w:r>
        <w:t xml:space="preserve">✓</w:t>
      </w:r>
    </w:p>
    <w:p>
      <w:pPr>
        <w:pStyle w:val="BodyText"/>
      </w:pPr>
      <w:r>
        <w:t xml:space="preserve">Analysis &amp; Framework Development</w:t>
      </w:r>
    </w:p>
    <w:p>
      <w:pPr>
        <w:pStyle w:val="BodyText"/>
      </w:pPr>
      <w:r>
        <w:t xml:space="preserve">✓</w:t>
      </w:r>
    </w:p>
    <w:p>
      <w:pPr>
        <w:pStyle w:val="BodyText"/>
      </w:pPr>
      <w:r>
        <w:t xml:space="preserve">✓</w:t>
      </w:r>
    </w:p>
    <w:p>
      <w:pPr>
        <w:pStyle w:val="BodyText"/>
      </w:pPr>
      <w:r>
        <w:t xml:space="preserve">Thesis Writing &amp; Dissemination</w:t>
      </w:r>
    </w:p>
    <w:p>
      <w:pPr>
        <w:pStyle w:val="BodyText"/>
      </w:pPr>
      <w:r>
        <w:t xml:space="preserve">✓Final Defense in Munich</w:t>
      </w:r>
    </w:p>
    <w:bookmarkEnd w:id="27"/>
    <w:bookmarkStart w:id="28" w:name="X8d904715cd2a85b27a36f197177041fafe1cc48"/>
    <w:p>
      <w:pPr>
        <w:pStyle w:val="Heading2"/>
      </w:pPr>
      <w:r>
        <w:t xml:space="preserve">9. Conclusion: Mason as a Beacon for Germany’s Urban Future</w:t>
      </w:r>
    </w:p>
    <w:p>
      <w:pPr>
        <w:pStyle w:val="FirstParagraph"/>
      </w:pPr>
      <w:r>
        <w:t xml:space="preserve">This thesis proposal argues that the Mason neighborhood in Munich represents more than a physical development – it is an experimental laboratory for the future of German city life. By rigorously examining how community agency shapes sustainable outcomes, this research will not only advance academic discourse on urban sociology but also deliver tangible tools for policymakers across Germany and Europe. In a world where cities are increasingly defined by their ability to balance ecological responsibility with social vibrancy, the Mason model in Munich offers a compelling blueprint. This study’s completion will mark a significant contribution to the global urban sustainability movement, firmly establishing "Mason" as synonymous with community-driven innovation – proving that in Germany Munich, the future of cities is built by its people.</w:t>
      </w:r>
    </w:p>
    <w:bookmarkEnd w:id="28"/>
    <w:bookmarkStart w:id="29" w:name="word-count-892"/>
    <w:p>
      <w:pPr>
        <w:pStyle w:val="Heading2"/>
      </w:pPr>
      <w: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 and Urban Sustainability in Germany Munich</dc:title>
  <dc:creator/>
  <dc:language>en</dc:language>
  <cp:keywords/>
  <dcterms:created xsi:type="dcterms:W3CDTF">2025-12-11T10:46:39Z</dcterms:created>
  <dcterms:modified xsi:type="dcterms:W3CDTF">2025-12-11T10:46:39Z</dcterms:modified>
</cp:coreProperties>
</file>

<file path=docProps/custom.xml><?xml version="1.0" encoding="utf-8"?>
<Properties xmlns="http://schemas.openxmlformats.org/officeDocument/2006/custom-properties" xmlns:vt="http://schemas.openxmlformats.org/officeDocument/2006/docPropsVTypes"/>
</file>