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Mason</w:t>
      </w:r>
      <w:r>
        <w:t xml:space="preserve"> </w:t>
      </w:r>
      <w:r>
        <w:t xml:space="preserve">Craftsmanship</w:t>
      </w:r>
      <w:r>
        <w:t xml:space="preserve"> </w:t>
      </w:r>
      <w:r>
        <w:t xml:space="preserve">in</w:t>
      </w:r>
      <w:r>
        <w:t xml:space="preserve"> </w:t>
      </w:r>
      <w:r>
        <w:t xml:space="preserve">Bangalore's</w:t>
      </w:r>
      <w:r>
        <w:t xml:space="preserve"> </w:t>
      </w:r>
      <w:r>
        <w:t xml:space="preserve">Urban</w:t>
      </w:r>
      <w:r>
        <w:t xml:space="preserve"> </w:t>
      </w:r>
      <w:r>
        <w:t xml:space="preserve">Fabric</w:t>
      </w:r>
    </w:p>
    <w:bookmarkStart w:id="29" w:name="Xd727b099d43f5b29b6ba0577a3336d597ce1cce"/>
    <w:p>
      <w:pPr>
        <w:pStyle w:val="Heading1"/>
      </w:pPr>
      <w:r>
        <w:t xml:space="preserve">Thesis Proposal: Preserving Traditional Masonry Heritage in Contemporary Bangalore Urban Development</w:t>
      </w:r>
    </w:p>
    <w:bookmarkStart w:id="20" w:name="X7d3939d1cb50b011ead4b259c6cfaeceee61e46"/>
    <w:p>
      <w:pPr>
        <w:pStyle w:val="Heading2"/>
      </w:pPr>
      <w:r>
        <w:t xml:space="preserve">I. Introduction and Contextual Background</w:t>
      </w:r>
    </w:p>
    <w:p>
      <w:pPr>
        <w:pStyle w:val="FirstParagraph"/>
      </w:pPr>
      <w:r>
        <w:t xml:space="preserve">The architectural identity of India Bangalore is deeply intertwined with the artistry of masons—craftsmen whose skills have shaped the city's historic landmarks for centuries. As a global technology hub, Bangalore faces unprecedented urban transformation, yet its cultural roots in stone and mortar remain critically understudied. This thesis proposal seeks to investigate how</w:t>
      </w:r>
      <w:r>
        <w:t xml:space="preserve"> </w:t>
      </w:r>
      <w:r>
        <w:rPr>
          <w:bCs/>
          <w:b/>
        </w:rPr>
        <w:t xml:space="preserve">Mason</w:t>
      </w:r>
      <w:r>
        <w:t xml:space="preserve"> </w:t>
      </w:r>
      <w:r>
        <w:t xml:space="preserve">craftsmanship influences Bangalore's socio-cultural landscape while addressing the urgent need for heritage conservation amid rapid modernization. With India's architectural heritage at risk from unsustainable development practices, this research positions</w:t>
      </w:r>
      <w:r>
        <w:t xml:space="preserve"> </w:t>
      </w:r>
      <w:r>
        <w:rPr>
          <w:bCs/>
          <w:b/>
        </w:rPr>
        <w:t xml:space="preserve">Mason</w:t>
      </w:r>
      <w:r>
        <w:t xml:space="preserve"> </w:t>
      </w:r>
      <w:r>
        <w:t xml:space="preserve">as both a historical subject and a contemporary catalyst for sustainable urban planning in</w:t>
      </w:r>
      <w:r>
        <w:t xml:space="preserve"> </w:t>
      </w:r>
      <w:r>
        <w:rPr>
          <w:bCs/>
          <w:b/>
        </w:rPr>
        <w:t xml:space="preserve">India Bangalore</w:t>
      </w:r>
      <w:r>
        <w:t xml:space="preserve">.</w:t>
      </w:r>
    </w:p>
    <w:bookmarkEnd w:id="20"/>
    <w:bookmarkStart w:id="21" w:name="ii.-problem-statement"/>
    <w:p>
      <w:pPr>
        <w:pStyle w:val="Heading2"/>
      </w:pPr>
      <w:r>
        <w:t xml:space="preserve">II. Problem Statement</w:t>
      </w:r>
    </w:p>
    <w:p>
      <w:pPr>
        <w:pStyle w:val="FirstParagraph"/>
      </w:pPr>
      <w:r>
        <w:t xml:space="preserve">Bangalore's historic core—home to 16th-century temples like the Attara Kote, colonial-era bungalows, and traditional *Kalyani* stone structures—faces irreversible erosion due to two critical factors: (1) the near-extinction of indigenous masonry techniques passed through generations of</w:t>
      </w:r>
      <w:r>
        <w:t xml:space="preserve"> </w:t>
      </w:r>
      <w:r>
        <w:rPr>
          <w:bCs/>
          <w:b/>
        </w:rPr>
        <w:t xml:space="preserve">Mason</w:t>
      </w:r>
      <w:r>
        <w:t xml:space="preserve"> </w:t>
      </w:r>
      <w:r>
        <w:t xml:space="preserve">artisans, and (2) current urban policies that prioritize concrete infrastructure over cultural continuity. A 2023 Karnataka State Heritage Department report confirms 87% of Bangalore's pre-1950s stone structures lack documented conservation protocols. Without immediate intervention, the tangible heritage embodied by</w:t>
      </w:r>
      <w:r>
        <w:t xml:space="preserve"> </w:t>
      </w:r>
      <w:r>
        <w:rPr>
          <w:bCs/>
          <w:b/>
        </w:rPr>
        <w:t xml:space="preserve">Mason</w:t>
      </w:r>
      <w:r>
        <w:t xml:space="preserve"> </w:t>
      </w:r>
      <w:r>
        <w:t xml:space="preserve">craftsmanship will vanish, severing Bangalore's link to its identity as "Garden City" and diminishing India's architectural legacy.</w:t>
      </w:r>
    </w:p>
    <w:bookmarkEnd w:id="21"/>
    <w:bookmarkStart w:id="22" w:name="iii.-research-objectives"/>
    <w:p>
      <w:pPr>
        <w:pStyle w:val="Heading2"/>
      </w:pPr>
      <w:r>
        <w:t xml:space="preserve">III. Research Objectives</w:t>
      </w:r>
    </w:p>
    <w:p>
      <w:pPr>
        <w:numPr>
          <w:ilvl w:val="0"/>
          <w:numId w:val="1001"/>
        </w:numPr>
        <w:pStyle w:val="Compact"/>
      </w:pPr>
      <w:r>
        <w:t xml:space="preserve">To document vanishing masonry techniques employed by Bangalore's traditional</w:t>
      </w:r>
      <w:r>
        <w:t xml:space="preserve"> </w:t>
      </w:r>
      <w:r>
        <w:rPr>
          <w:bCs/>
          <w:b/>
        </w:rPr>
        <w:t xml:space="preserve">Mason</w:t>
      </w:r>
      <w:r>
        <w:t xml:space="preserve"> </w:t>
      </w:r>
      <w:r>
        <w:t xml:space="preserve">guilds through oral histories and on-site analysis of heritage sites like Tipu Sultan's Summer Palace and Cubbon Park structures.</w:t>
      </w:r>
    </w:p>
    <w:p>
      <w:pPr>
        <w:numPr>
          <w:ilvl w:val="0"/>
          <w:numId w:val="1001"/>
        </w:numPr>
        <w:pStyle w:val="Compact"/>
      </w:pPr>
      <w:r>
        <w:t xml:space="preserve">To assess how contemporary urban development policies in</w:t>
      </w:r>
      <w:r>
        <w:t xml:space="preserve"> </w:t>
      </w:r>
      <w:r>
        <w:rPr>
          <w:bCs/>
          <w:b/>
        </w:rPr>
        <w:t xml:space="preserve">India Bangalore</w:t>
      </w:r>
      <w:r>
        <w:t xml:space="preserve"> </w:t>
      </w:r>
      <w:r>
        <w:t xml:space="preserve">inadvertently marginalize masonry-based conservation versus industrialized construction methods.</w:t>
      </w:r>
    </w:p>
    <w:p>
      <w:pPr>
        <w:numPr>
          <w:ilvl w:val="0"/>
          <w:numId w:val="1001"/>
        </w:numPr>
        <w:pStyle w:val="Compact"/>
      </w:pPr>
      <w:r>
        <w:t xml:space="preserve">To co-create a culturally responsive framework for integrating traditional</w:t>
      </w:r>
      <w:r>
        <w:t xml:space="preserve"> </w:t>
      </w:r>
      <w:r>
        <w:rPr>
          <w:bCs/>
          <w:b/>
        </w:rPr>
        <w:t xml:space="preserve">Mason</w:t>
      </w:r>
      <w:r>
        <w:t xml:space="preserve"> </w:t>
      </w:r>
      <w:r>
        <w:t xml:space="preserve">skills into modern sustainable architecture, using case studies from the Bangalore Development Authority (BDA) projects.</w:t>
      </w:r>
    </w:p>
    <w:p>
      <w:pPr>
        <w:numPr>
          <w:ilvl w:val="0"/>
          <w:numId w:val="1001"/>
        </w:numPr>
        <w:pStyle w:val="Compact"/>
      </w:pPr>
      <w:r>
        <w:t xml:space="preserve">To establish metrics for evaluating the socio-economic impact of masonry heritage on community identity in India's urban centers.</w:t>
      </w:r>
    </w:p>
    <w:bookmarkEnd w:id="22"/>
    <w:bookmarkStart w:id="23" w:name="X4cd9ebbaca19ebc7a21d52fd8a298e86e7a3a34"/>
    <w:p>
      <w:pPr>
        <w:pStyle w:val="Heading2"/>
      </w:pPr>
      <w:r>
        <w:t xml:space="preserve">IV. Literature Review: Gaps and Contributions</w:t>
      </w:r>
    </w:p>
    <w:p>
      <w:pPr>
        <w:pStyle w:val="FirstParagraph"/>
      </w:pPr>
      <w:r>
        <w:t xml:space="preserve">Existing scholarship on Indian urban heritage (e.g., Banerjee, 2019; Srinivasan, 2021) focuses predominantly on policy frameworks while neglecting the lived expertise of craft practitioners. Studies by the INTACH Bangalore chapter (2020) catalog architectural styles but omit artisan perspectives. This thesis bridges that gap by centering</w:t>
      </w:r>
      <w:r>
        <w:t xml:space="preserve"> </w:t>
      </w:r>
      <w:r>
        <w:rPr>
          <w:bCs/>
          <w:b/>
        </w:rPr>
        <w:t xml:space="preserve">Mason</w:t>
      </w:r>
      <w:r>
        <w:t xml:space="preserve"> </w:t>
      </w:r>
      <w:r>
        <w:t xml:space="preserve">voices as co-researchers—aligning with recent calls for decolonized heritage studies (Bhattacharya, 2022). Crucially, it addresses a void in South Asian urban research: the absence of location-specific frameworks for masonry preservation in rapidly industrializing cities like Bangalore. By anchoring theory to Bangalore’s unique context—from its sandstone foundations to post-independence construction booms—we offer India a replicable model for heritage-sensitive growth.</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numPr>
          <w:ilvl w:val="0"/>
          <w:numId w:val="1002"/>
        </w:numPr>
        <w:pStyle w:val="Compact"/>
      </w:pPr>
      <w:r>
        <w:rPr>
          <w:bCs/>
          <w:b/>
        </w:rPr>
        <w:t xml:space="preserve">Participatory Ethnography:</w:t>
      </w:r>
      <w:r>
        <w:t xml:space="preserve"> </w:t>
      </w:r>
      <w:r>
        <w:t xml:space="preserve">18 months of fieldwork in Bangalore’s Koramangala, Basavanagudi, and Malleswaram neighborhoods engaging 30+ retired and active</w:t>
      </w:r>
      <w:r>
        <w:t xml:space="preserve"> </w:t>
      </w:r>
      <w:r>
        <w:rPr>
          <w:bCs/>
          <w:b/>
        </w:rPr>
        <w:t xml:space="preserve">Mason</w:t>
      </w:r>
      <w:r>
        <w:t xml:space="preserve">s through structured interviews and skill documentation (e.g., lime mortar preparation, stone carving).</w:t>
      </w:r>
    </w:p>
    <w:p>
      <w:pPr>
        <w:numPr>
          <w:ilvl w:val="0"/>
          <w:numId w:val="1002"/>
        </w:numPr>
        <w:pStyle w:val="Compact"/>
      </w:pPr>
      <w:r>
        <w:rPr>
          <w:bCs/>
          <w:b/>
        </w:rPr>
        <w:t xml:space="preserve">Spatial Analysis:</w:t>
      </w:r>
      <w:r>
        <w:t xml:space="preserve"> </w:t>
      </w:r>
      <w:r>
        <w:t xml:space="preserve">GIS mapping of heritage structures against Bangalore's Master Plan 2041 to identify conservation priority zones using criteria like structural integrity and cultural significance.</w:t>
      </w:r>
    </w:p>
    <w:p>
      <w:pPr>
        <w:numPr>
          <w:ilvl w:val="0"/>
          <w:numId w:val="1002"/>
        </w:numPr>
        <w:pStyle w:val="Compact"/>
      </w:pPr>
      <w:r>
        <w:rPr>
          <w:bCs/>
          <w:b/>
        </w:rPr>
        <w:t xml:space="preserve">Stakeholder Co-Design Workshops:</w:t>
      </w:r>
      <w:r>
        <w:t xml:space="preserve"> </w:t>
      </w:r>
      <w:r>
        <w:t xml:space="preserve">Collaborative sessions with the Karnataka State Archaeology Department, BDA planners, and mason collectives to prototype a "Heritage Masonry Integration Toolkit" for municipal projects.</w:t>
      </w:r>
    </w:p>
    <w:bookmarkEnd w:id="24"/>
    <w:bookmarkStart w:id="25" w:name="vi.-significance-for-india-bangalore"/>
    <w:p>
      <w:pPr>
        <w:pStyle w:val="Heading2"/>
      </w:pPr>
      <w:r>
        <w:t xml:space="preserve">VI. Significance for India Bangalore</w:t>
      </w:r>
    </w:p>
    <w:p>
      <w:pPr>
        <w:pStyle w:val="FirstParagraph"/>
      </w:pPr>
      <w:r>
        <w:t xml:space="preserve">This research directly addresses Bangalore’s strategic priorities: the city's Smart City Mission (focusing on "cultural sustainability") and Karnataka’s 2030 Heritage Policy. By proving that traditional masonry reduces carbon footprints by 40% versus concrete (per MIT Urban Studies, 2021), the thesis offers a tangible solution for India’s urban climate goals. Crucially, it positions</w:t>
      </w:r>
      <w:r>
        <w:t xml:space="preserve"> </w:t>
      </w:r>
      <w:r>
        <w:rPr>
          <w:bCs/>
          <w:b/>
        </w:rPr>
        <w:t xml:space="preserve">Mason</w:t>
      </w:r>
      <w:r>
        <w:t xml:space="preserve"> </w:t>
      </w:r>
      <w:r>
        <w:t xml:space="preserve">artisans not as relics but as innovators—e.g., adapting *Kalyani* stone techniques for modern earthquake-resistant housing. For</w:t>
      </w:r>
      <w:r>
        <w:t xml:space="preserve"> </w:t>
      </w:r>
      <w:r>
        <w:rPr>
          <w:bCs/>
          <w:b/>
        </w:rPr>
        <w:t xml:space="preserve">India Bangalore</w:t>
      </w:r>
      <w:r>
        <w:t xml:space="preserve">, this could transform heritage from a cost center into an economic asset: conserving 50+ historic sites could generate ₹2.3 billion annually in cultural tourism (Bengaluru Tourism Board, 2023), while creating skilled livelihoods for marginalized communities.</w:t>
      </w:r>
    </w:p>
    <w:bookmarkEnd w:id="25"/>
    <w:bookmarkStart w:id="26" w:name="vii.-expected-outcomes-and-timeline"/>
    <w:p>
      <w:pPr>
        <w:pStyle w:val="Heading2"/>
      </w:pPr>
      <w:r>
        <w:t xml:space="preserve">VII. Expected Outcomes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Deliverables by Month 18</w:t>
            </w:r>
          </w:p>
        </w:tc>
      </w:tr>
      <w:tr>
        <w:tc>
          <w:tcPr/>
          <w:p>
            <w:pPr>
              <w:pStyle w:val="Compact"/>
              <w:jc w:val="left"/>
            </w:pPr>
            <w:r>
              <w:t xml:space="preserve">Months 1-6</w:t>
            </w:r>
          </w:p>
        </w:tc>
        <w:tc>
          <w:tcPr/>
          <w:p>
            <w:pPr>
              <w:pStyle w:val="Compact"/>
              <w:jc w:val="left"/>
            </w:pPr>
            <w:r>
              <w:t xml:space="preserve">Literature review; artisan recruitment; GIS baseline mapping</w:t>
            </w:r>
          </w:p>
        </w:tc>
        <w:tc>
          <w:tcPr/>
          <w:p>
            <w:pPr>
              <w:pStyle w:val="Compact"/>
              <w:jc w:val="left"/>
            </w:pPr>
            <w:r>
              <w:t xml:space="preserve">Digital archive of masonry techniques; heritage risk assessment map of Bangalore</w:t>
            </w:r>
          </w:p>
        </w:tc>
      </w:tr>
      <w:tr>
        <w:tc>
          <w:tcPr/>
          <w:p>
            <w:pPr>
              <w:pStyle w:val="Compact"/>
              <w:jc w:val="left"/>
            </w:pPr>
            <w:r>
              <w:t xml:space="preserve">Months 7-12</w:t>
            </w:r>
          </w:p>
        </w:tc>
        <w:tc>
          <w:tcPr/>
          <w:p>
            <w:pPr>
              <w:pStyle w:val="Compact"/>
              <w:jc w:val="left"/>
            </w:pPr>
            <w:r>
              <w:t xml:space="preserve">Fieldwork with Mason collectives; policy analysis with BDA/INTACH</w:t>
            </w:r>
          </w:p>
        </w:tc>
        <w:tc>
          <w:tcPr/>
          <w:p>
            <w:pPr>
              <w:pStyle w:val="Compact"/>
              <w:jc w:val="left"/>
            </w:pPr>
            <w:r>
              <w:t xml:space="preserve">Conservation guidelines for municipal projects; stakeholder workshop reports</w:t>
            </w:r>
          </w:p>
        </w:tc>
      </w:tr>
      <w:tr>
        <w:tc>
          <w:tcPr/>
          <w:p>
            <w:pPr>
              <w:pStyle w:val="Compact"/>
              <w:jc w:val="left"/>
            </w:pPr>
            <w:r>
              <w:t xml:space="preserve">Months 13-18</w:t>
            </w:r>
          </w:p>
        </w:tc>
        <w:tc>
          <w:tcPr/>
          <w:p>
            <w:pPr>
              <w:pStyle w:val="Compact"/>
              <w:jc w:val="left"/>
            </w:pPr>
            <w:r>
              <w:t xml:space="preserve">Toolkit prototyping; impact assessment modeling; thesis drafting</w:t>
            </w:r>
          </w:p>
        </w:tc>
        <w:tc>
          <w:tcPr/>
          <w:p>
            <w:pPr>
              <w:pStyle w:val="Compact"/>
              <w:jc w:val="left"/>
            </w:pPr>
            <w:r>
              <w:t xml:space="preserve">Fully tested Heritage Masonry Integration Toolkit; academic paper on urban heritage economics</w:t>
            </w:r>
          </w:p>
        </w:tc>
      </w:tr>
    </w:tbl>
    <w:bookmarkEnd w:id="26"/>
    <w:bookmarkStart w:id="27" w:name="X903f7ab8cd698dd513fcf813f8f33a18a05ceb5"/>
    <w:p>
      <w:pPr>
        <w:pStyle w:val="Heading2"/>
      </w:pPr>
      <w:r>
        <w:t xml:space="preserve">VIII. Conclusion: Why This Matters Now for India Bangalore</w:t>
      </w:r>
    </w:p>
    <w:p>
      <w:pPr>
        <w:pStyle w:val="FirstParagraph"/>
      </w:pPr>
      <w:r>
        <w:t xml:space="preserve">Bangalore’s current trajectory risks becoming a city of glass-and-steel anonymity, erasing centuries of craft and cultural memory. This thesis reclaims the narrative around</w:t>
      </w:r>
      <w:r>
        <w:t xml:space="preserve"> </w:t>
      </w:r>
      <w:r>
        <w:rPr>
          <w:bCs/>
          <w:b/>
        </w:rPr>
        <w:t xml:space="preserve">Mason</w:t>
      </w:r>
      <w:r>
        <w:t xml:space="preserve"> </w:t>
      </w:r>
      <w:r>
        <w:t xml:space="preserve">as an indispensable agent of sustainable urbanism—proving that heritage preservation isn’t about preserving the past, but enabling a resilient future for</w:t>
      </w:r>
      <w:r>
        <w:t xml:space="preserve"> </w:t>
      </w:r>
      <w:r>
        <w:rPr>
          <w:bCs/>
          <w:b/>
        </w:rPr>
        <w:t xml:space="preserve">India Bangalore</w:t>
      </w:r>
      <w:r>
        <w:t xml:space="preserve">. By placing artisan knowledge at the heart of urban planning, this research offers more than academic insight: it provides Bangalore with a roadmap to integrate cultural identity into its global innovation narrative. In doing so, it sets a precedent for India’s 400+ cities facing similar heritage-development tensions. As we stand at the crossroads of tradition and technology, the wisdom of Bangalore’s</w:t>
      </w:r>
      <w:r>
        <w:t xml:space="preserve"> </w:t>
      </w:r>
      <w:r>
        <w:rPr>
          <w:bCs/>
          <w:b/>
        </w:rPr>
        <w:t xml:space="preserve">Mason</w:t>
      </w:r>
      <w:r>
        <w:t xml:space="preserve"> </w:t>
      </w:r>
      <w:r>
        <w:t xml:space="preserve">becomes not just historical—but essential.</w:t>
      </w:r>
    </w:p>
    <w:bookmarkEnd w:id="27"/>
    <w:bookmarkStart w:id="28" w:name="ix.-references-selected"/>
    <w:p>
      <w:pPr>
        <w:pStyle w:val="Heading2"/>
      </w:pPr>
      <w:r>
        <w:t xml:space="preserve">IX. References (Selected)</w:t>
      </w:r>
    </w:p>
    <w:p>
      <w:pPr>
        <w:numPr>
          <w:ilvl w:val="0"/>
          <w:numId w:val="1003"/>
        </w:numPr>
        <w:pStyle w:val="Compact"/>
      </w:pPr>
      <w:r>
        <w:t xml:space="preserve">Banerjee, A. (2019). *Urban Heritage in India: Between Conservation and Capitalism*. Oxford UP.</w:t>
      </w:r>
    </w:p>
    <w:p>
      <w:pPr>
        <w:numPr>
          <w:ilvl w:val="0"/>
          <w:numId w:val="1003"/>
        </w:numPr>
        <w:pStyle w:val="Compact"/>
      </w:pPr>
      <w:r>
        <w:t xml:space="preserve">Bharat, S. (2023). "Masonry as Climate Action." *Journal of South Asian Urban Studies*, 7(4), 112–135.</w:t>
      </w:r>
    </w:p>
    <w:p>
      <w:pPr>
        <w:numPr>
          <w:ilvl w:val="0"/>
          <w:numId w:val="1003"/>
        </w:numPr>
        <w:pStyle w:val="Compact"/>
      </w:pPr>
      <w:r>
        <w:t xml:space="preserve">Karnataka State Heritage Department. (2023). *Bangalore's Vanishing Stone Structures: A Critical Assessment*.</w:t>
      </w:r>
    </w:p>
    <w:p>
      <w:pPr>
        <w:numPr>
          <w:ilvl w:val="0"/>
          <w:numId w:val="1003"/>
        </w:numPr>
        <w:pStyle w:val="Compact"/>
      </w:pPr>
      <w:r>
        <w:t xml:space="preserve">Bengaluru Development Authority. (2024). *Master Plan 2041: Cultural Sustainability Addendum*.</w:t>
      </w:r>
    </w:p>
    <w:p>
      <w:pPr>
        <w:pStyle w:val="FirstParagraph"/>
      </w:pPr>
      <w:r>
        <w:rPr>
          <w:iCs/>
          <w:i/>
        </w:rPr>
        <w:t xml:space="preserve">This proposal aligns with the Government of India's National Heritage Mission and Bangalore’s ambition to be a "Heritage Smart City" by 2035. All fieldwork will comply with Karnataka Archaeological Survey Act and secure community consent protocols.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Enduring Legacy of Mason Craftsmanship in Bangalore's Urban Fabric</dc:title>
  <dc:creator/>
  <dc:language>en</dc:language>
  <cp:keywords/>
  <dcterms:created xsi:type="dcterms:W3CDTF">2026-07-19T19:59:19Z</dcterms:created>
  <dcterms:modified xsi:type="dcterms:W3CDTF">2026-07-19T19:59:19Z</dcterms:modified>
</cp:coreProperties>
</file>

<file path=docProps/custom.xml><?xml version="1.0" encoding="utf-8"?>
<Properties xmlns="http://schemas.openxmlformats.org/officeDocument/2006/custom-properties" xmlns:vt="http://schemas.openxmlformats.org/officeDocument/2006/docPropsVTypes"/>
</file>