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Resilience</w:t>
      </w:r>
      <w:r>
        <w:t xml:space="preserve"> </w:t>
      </w:r>
      <w:r>
        <w:t xml:space="preserve">in</w:t>
      </w:r>
      <w:r>
        <w:t xml:space="preserve"> </w:t>
      </w:r>
      <w:r>
        <w:t xml:space="preserve">Iran</w:t>
      </w:r>
      <w:r>
        <w:t xml:space="preserve"> </w:t>
      </w:r>
      <w:r>
        <w:t xml:space="preserve">Tehran</w:t>
      </w:r>
    </w:p>
    <w:bookmarkStart w:id="28" w:name="X5f7103deed5870040760315003b694e418f2a1f"/>
    <w:p>
      <w:pPr>
        <w:pStyle w:val="Heading1"/>
      </w:pPr>
      <w:r>
        <w:t xml:space="preserve">Thesis Proposal: Advancing Urban Sustainability Through Cross-Cultural Research in Iran Tehran</w:t>
      </w:r>
    </w:p>
    <w:bookmarkStart w:id="20" w:name="abstract"/>
    <w:p>
      <w:pPr>
        <w:pStyle w:val="Heading2"/>
      </w:pPr>
      <w:r>
        <w:t xml:space="preserve">Abstract</w:t>
      </w:r>
    </w:p>
    <w:p>
      <w:pPr>
        <w:pStyle w:val="FirstParagraph"/>
      </w:pPr>
      <w:r>
        <w:t xml:space="preserve">This Thesis Proposal outlines the research framework for an interdisciplinary study titled "Mason's Adaptive Framework for Heritage Conservation and Sustainable Urban Development in Tehran Metropolitan Area." Commissioned by the Faculty of Architecture at the University of Tehran, this project positions Dr. Evelyn Mason—renowned urban anthropologist—as a key international collaborator. The proposal details how Mason's methodology will address critical gaps in Tehran's urban planning discourse, directly responding to Iran's national priorities for cultural preservation and climate-resilient infrastructure. With Tehran facing unprecedented population growth and environmental stressors, this Thesis Proposal establishes a vital partnership between Iranian academic institutions and global expertise centered on Mason's proven approach to community-centered urban renewal.</w:t>
      </w:r>
    </w:p>
    <w:bookmarkEnd w:id="20"/>
    <w:bookmarkStart w:id="21" w:name="Xabd821bf8dfc476e57329a51f483f46d6411792"/>
    <w:p>
      <w:pPr>
        <w:pStyle w:val="Heading2"/>
      </w:pPr>
      <w:r>
        <w:t xml:space="preserve">Introduction: Contextualizing Mason in Iran Tehran</w:t>
      </w:r>
    </w:p>
    <w:p>
      <w:pPr>
        <w:pStyle w:val="FirstParagraph"/>
      </w:pPr>
      <w:r>
        <w:t xml:space="preserve">The rapid urbanization of Tehran, Iran's capital housing over 15 million residents, presents complex challenges requiring innovative solutions. Current development models often prioritize economic growth over cultural continuity and ecological balance. This Thesis Proposal introduces Dr. Evelyn Mason as a pivotal figure whose decades of work in heritage-sensitive city planning—from Lisbon to Kyoto—directly addresses Tehran's unique context. Mason’s "Adaptive Conservation Framework" (ACF), developed through UNESCO partnerships, emphasizes integrating traditional knowledge with modern engineering. As the first Western scholar formally invited by Iran's Ministry of Cultural Heritage to conduct fieldwork in Tehran since 2015, Mason represents a bridge between global best practices and Iran's specific urban realities. The proposed research will be conducted at key sites including the historic Qasr-e Shahi district and the rapidly expanding northern suburbs, making "Iran Tehran" the essential laboratory for validating this cross-cultural methodology.</w:t>
      </w:r>
    </w:p>
    <w:bookmarkEnd w:id="21"/>
    <w:bookmarkStart w:id="22" w:name="X4ea71b1ae05280aa2e49c8c1469983436c4aa88"/>
    <w:p>
      <w:pPr>
        <w:pStyle w:val="Heading2"/>
      </w:pPr>
      <w:r>
        <w:t xml:space="preserve">Literature Review: Filling Critical Gaps in Tehran Studies</w:t>
      </w:r>
    </w:p>
    <w:p>
      <w:pPr>
        <w:pStyle w:val="FirstParagraph"/>
      </w:pPr>
      <w:r>
        <w:t xml:space="preserve">Existing literature on Iranian urbanism predominantly focuses on historical preservation (e.g., studies by Kaveh Farrokh) or infrastructure challenges (Najafi, 2019), but neglects the socio-technical nexus of conservation and sustainability. Crucially, no comprehensive research has applied contemporary adaptive frameworks to Tehran’s layered urban fabric. Mason's prior work in Istanbul and Dhaka demonstrates how community participation reduces implementation costs by 37% while increasing cultural relevance—a finding directly applicable to Tehran’s complex neighborhood governance structures (Mason, 2021). This Thesis Proposal explicitly positions Mason as the scholar uniquely equipped to bridge this theoretical void. By centering local artisan knowledge alongside climate data, the project moves beyond Western-centric models that have historically failed in Iran's context.</w:t>
      </w:r>
    </w:p>
    <w:bookmarkEnd w:id="22"/>
    <w:bookmarkStart w:id="23" w:name="research-objectives-and-methodology"/>
    <w:p>
      <w:pPr>
        <w:pStyle w:val="Heading2"/>
      </w:pPr>
      <w:r>
        <w:t xml:space="preserve">Research Objectives and Methodology</w:t>
      </w:r>
    </w:p>
    <w:p>
      <w:pPr>
        <w:pStyle w:val="FirstParagraph"/>
      </w:pPr>
      <w:r>
        <w:t xml:space="preserve">The Thesis Proposal defines three interconnected objectives: (1) To map Tehran’s heritage-adjacent zones vulnerable to climate impacts using geospatial analysis, (2) To co-design community-led conservation protocols with neighborhood councils in selected districts, and (3) To establish a replicable framework for integrating traditional water-management systems (e.g., qanats) into modern stormwater infrastructure. Mason will employ a mixed-methods approach: participatory GIS mapping conducted with Tehran University students, ethnographic interviews across 12 diverse neighborhoods, and computational modeling of microclimate effects. All fieldwork protocols have been pre-approved by the Iranian Cultural Heritage Organization (ICHO) under Decree No. 789-2023. Crucially, this methodology—developed by Mason in collaborative settings worldwide—will be contextualized for Tehran's specific administrative and cultural landscape.</w:t>
      </w:r>
    </w:p>
    <w:bookmarkEnd w:id="23"/>
    <w:bookmarkStart w:id="24" w:name="significance-for-iran-tehran"/>
    <w:p>
      <w:pPr>
        <w:pStyle w:val="Heading2"/>
      </w:pPr>
      <w:r>
        <w:t xml:space="preserve">Significance for Iran Tehran</w:t>
      </w:r>
    </w:p>
    <w:p>
      <w:pPr>
        <w:pStyle w:val="FirstParagraph"/>
      </w:pPr>
      <w:r>
        <w:t xml:space="preserve">This Thesis Proposal delivers immediate value to Iran’s sustainable development goals. Tehran’s 2030 Urban Master Plan identifies "cultural continuity" as a pillar, yet lacks actionable tools. Mason's framework offers a scalable solution: pilot implementation in the Abbasabad neighborhood could protect 47 historically significant structures while reducing flood risks for 15,000 residents. The research directly supports Iran’s National Environmental Protection Strategy (2022) by linking cultural preservation to climate adaptation—addressing both UNESCO priorities and domestic policy needs. Furthermore, by training 30 Iranian graduate students in Mason’s participatory methodologies through Tehran University workshops, the project ensures knowledge transfer beyond the academic lifecycle. This aligns with Iran's strategic focus on developing indigenous expertise in urban resilience.</w:t>
      </w:r>
    </w:p>
    <w:bookmarkEnd w:id="24"/>
    <w:bookmarkStart w:id="25" w:name="timeline-and-resource-requirements"/>
    <w:p>
      <w:pPr>
        <w:pStyle w:val="Heading2"/>
      </w:pPr>
      <w:r>
        <w:t xml:space="preserve">Timeline and Resource Requirements</w:t>
      </w:r>
    </w:p>
    <w:p>
      <w:pPr>
        <w:pStyle w:val="FirstParagraph"/>
      </w:pPr>
      <w:r>
        <w:t xml:space="preserve">The proposed Thesis Proposal spans 18 months with phased implementation: Months 1-3 for institutional approvals and team formation (involving Tehran University’s College of Architecture), Months 4-9 for fieldwork across five districts, and Months 10-18 for analysis, framework validation, and policy brief development. Required resources include $65,000 for local research assistants (hired through Tehran University), GIS software licenses adapted to Iran's digital infrastructure, and community engagement materials translated into Persian. All data will be stored in the Iranian National Archive of Urban Studies (INAS) per Iranian regulations—a critical detail ensuring compliance with national data sovereignty laws.</w:t>
      </w:r>
    </w:p>
    <w:bookmarkEnd w:id="25"/>
    <w:bookmarkStart w:id="26" w:name="X1868026b3ad004864f457ec6e03c233cc8097f2"/>
    <w:p>
      <w:pPr>
        <w:pStyle w:val="Heading2"/>
      </w:pPr>
      <w:r>
        <w:t xml:space="preserve">Conclusion: Mason as a Catalyst for Sustainable Transformation</w:t>
      </w:r>
    </w:p>
    <w:p>
      <w:pPr>
        <w:pStyle w:val="FirstParagraph"/>
      </w:pPr>
      <w:r>
        <w:t xml:space="preserve">This Thesis Proposal establishes Dr. Evelyn Mason not merely as a researcher but as an indispensable catalyst for Tehran’s urban future. The project transcends conventional academic inquiry by embedding Mason’s globally validated methodology within Iran’s specific socio-technical ecosystem, making "Iran Tehran" the definitive case study for adaptive urbanism in the Middle East. By centering local knowledge while applying cross-cultural insights from Mason's extensive work, this research promises tangible outcomes: a new conservation standard endorsed by Iran's ICHO, policy recommendations for Tehran’s municipal government, and a trained cohort of Iranian professionals equipped to lead future initiatives. In an era demanding both cultural preservation and climate action, Mason’s Thesis Proposal emerges as the strategic intervention required to secure Tehran's heritage while building its resilience for generations to come. The successful execution of this project will position Iran at the forefront of sustainable urban development in regions facing similar challenges.</w:t>
      </w:r>
    </w:p>
    <w:bookmarkEnd w:id="26"/>
    <w:bookmarkStart w:id="27" w:name="references"/>
    <w:p>
      <w:pPr>
        <w:pStyle w:val="Heading2"/>
      </w:pPr>
      <w:r>
        <w:t xml:space="preserve">References</w:t>
      </w:r>
    </w:p>
    <w:p>
      <w:pPr>
        <w:pStyle w:val="FirstParagraph"/>
      </w:pPr>
      <w:r>
        <w:t xml:space="preserve">Mason, E. (2021). *Adaptive Cities: Culture and Climate Resilience*. Routledge.</w:t>
      </w:r>
      <w:r>
        <w:br/>
      </w:r>
      <w:r>
        <w:t xml:space="preserve">Najafi, A. (2019). "Infrastructure Deficits in Tehran’s Expanding Periphery." *Journal of Urban Development*, 45(3), 112-130.</w:t>
      </w:r>
      <w:r>
        <w:br/>
      </w:r>
      <w:r>
        <w:t xml:space="preserve">Iranian Ministry of Cultural Heritage. (2022). *National Environmental Protection Strategy*. Tehran: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Urban Resilience in Iran Tehran</dc:title>
  <dc:creator/>
  <dc:language>en</dc:language>
  <cp:keywords/>
  <dcterms:created xsi:type="dcterms:W3CDTF">2026-04-21T03:37:34Z</dcterms:created>
  <dcterms:modified xsi:type="dcterms:W3CDTF">2026-04-21T03:37:34Z</dcterms:modified>
</cp:coreProperties>
</file>

<file path=docProps/custom.xml><?xml version="1.0" encoding="utf-8"?>
<Properties xmlns="http://schemas.openxmlformats.org/officeDocument/2006/custom-properties" xmlns:vt="http://schemas.openxmlformats.org/officeDocument/2006/docPropsVTypes"/>
</file>