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Masonic</w:t>
      </w:r>
      <w:r>
        <w:t xml:space="preserve"> </w:t>
      </w:r>
      <w:r>
        <w:t xml:space="preserve">Influence</w:t>
      </w:r>
      <w:r>
        <w:t xml:space="preserve"> </w:t>
      </w:r>
      <w:r>
        <w:t xml:space="preserve">in</w:t>
      </w:r>
      <w:r>
        <w:t xml:space="preserve"> </w:t>
      </w:r>
      <w:r>
        <w:t xml:space="preserve">Jerusalem,</w:t>
      </w:r>
      <w:r>
        <w:t xml:space="preserve"> </w:t>
      </w:r>
      <w:r>
        <w:t xml:space="preserve">Israel</w:t>
      </w:r>
    </w:p>
    <w:bookmarkStart w:id="28" w:name="X7381045a91f68eddce641763e8de93f2e3b230d"/>
    <w:p>
      <w:pPr>
        <w:pStyle w:val="Heading1"/>
      </w:pPr>
      <w:r>
        <w:t xml:space="preserve">Thesis Proposal: The Historical and Contemporary Role of Freemasonry in Shaping Social Fabric and Cultural Dynamics of Jerusalem, Israel</w:t>
      </w:r>
    </w:p>
    <w:bookmarkStart w:id="20" w:name="i.-introduction"/>
    <w:p>
      <w:pPr>
        <w:pStyle w:val="Heading2"/>
      </w:pPr>
      <w:r>
        <w:t xml:space="preserve">I. Introduction</w:t>
      </w:r>
    </w:p>
    <w:p>
      <w:pPr>
        <w:pStyle w:val="FirstParagraph"/>
      </w:pPr>
      <w:r>
        <w:t xml:space="preserve">The city of Jerusalem, a nexus of ancient civilizations and modern geopolitical complexity, has long served as a crucible for cultural exchange. Within this intricate tapestry, the institution of Freemasonry—often symbolized by the term "Mason"—has maintained a subtle yet significant presence since the 19th century. This thesis proposal examines the historical trajectory, social influence, and contemporary relevance of Masonic lodges within Jerusalem’s unique context in Israel. Unlike broader studies on Freemasonry in Europe or America, this research specifically interrogates how Masonic ideals of brotherhood, education, and civic engagement have intersected with Jerusalem’s multi-religious identity and its status as a contested capital. The study is positioned to fill a critical gap: while Masonic history is well-documented elsewhere, Jerusalem’s specific narrative remains fragmented across archives, oral histories, and limited academic discourse. By centering "Mason" within the framework of Israel Jerusalem, this research asserts that understanding Freemasonry offers vital insights into non-sectarian civic networks that have navigated the city’s tensions for over a century.</w:t>
      </w:r>
    </w:p>
    <w:bookmarkEnd w:id="20"/>
    <w:bookmarkStart w:id="21" w:name="ii.-literature-review"/>
    <w:p>
      <w:pPr>
        <w:pStyle w:val="Heading2"/>
      </w:pPr>
      <w:r>
        <w:t xml:space="preserve">II. Literature Review</w:t>
      </w:r>
    </w:p>
    <w:p>
      <w:pPr>
        <w:pStyle w:val="FirstParagraph"/>
      </w:pPr>
      <w:r>
        <w:t xml:space="preserve">Existing scholarship on Freemasonry in the Middle East predominantly focuses on Egypt or Turkey, with minimal attention to Jerusalem (Haddad, 2010; Sadek, 2017). Studies by historians like Yitzhak Reiter (2015) acknowledge Masonic involvement in Ottoman-era philanthropy but omit post-1948 developments. Conversely, Israeli academic works on Jerusalem’s social history rarely engage with Masonic lodges as agents of cohesion (Ben-Arieh, 2019). This oversight is striking given that the *Lodge Hiram Abiff*—established in 1865—pre-dated many modern civic institutions. The proposal synthesizes gaps across three domains: (a) Masonic history in Ottoman and British Mandate Palestine; (b) comparative studies of fraternal orders in divided cities; and (c) Jerusalem’s socio-political frameworks post-1967. Crucially, this thesis argues that "Mason" must be analyzed not as an isolated entity but as a lens for examining how transnational networks operated within Israel Jerusalem’s legal and cultural constraints.</w:t>
      </w:r>
    </w:p>
    <w:bookmarkEnd w:id="21"/>
    <w:bookmarkStart w:id="22" w:name="iii.-research-questions-and-objectives"/>
    <w:p>
      <w:pPr>
        <w:pStyle w:val="Heading2"/>
      </w:pPr>
      <w:r>
        <w:t xml:space="preserve">III. Research Questions and Objectives</w:t>
      </w:r>
    </w:p>
    <w:p>
      <w:pPr>
        <w:pStyle w:val="FirstParagraph"/>
      </w:pPr>
      <w:r>
        <w:t xml:space="preserve">This study will address three core questions: (1) How did Masonic lodges in Jerusalem navigate religious, ethnic, and political divisions during the Ottoman, British Mandate, and Israeli periods? (2) What tangible contributions did Masonic initiatives—such as schools, hospitals, or humanitarian aid—make to Jerusalem’s civic infrastructure? (3) In contemporary Israel Jerusalem (post-1967), how do Masonic ideals persist within modern Israeli society while adhering to national laws governing secret societies? Objectives include: (a) Archiving fragmented lodge records from the Israel State Archives and private collections; (b) Conducting oral histories with descendants of historical Masons in Jerusalem; (c) Analyzing architectural legacies, such as the former Masonic Hall on Jaffa Road; and (d) Assessing Masonic influence through secondary sources like newspaper archives from *Haaretz* and *The Jerusalem Post*.</w:t>
      </w:r>
    </w:p>
    <w:bookmarkEnd w:id="22"/>
    <w:bookmarkStart w:id="23" w:name="iv.-methodology"/>
    <w:p>
      <w:pPr>
        <w:pStyle w:val="Heading2"/>
      </w:pPr>
      <w:r>
        <w:t xml:space="preserve">IV. Methodology</w:t>
      </w:r>
    </w:p>
    <w:p>
      <w:pPr>
        <w:pStyle w:val="FirstParagraph"/>
      </w:pPr>
      <w:r>
        <w:t xml:space="preserve">A mixed-methods approach will be employed. Primary research will involve archival work at the Israel State Archives (Jerusalem), the Jewish National and University Library, and interviews with Masonic historians (e.g., Dr. David Cohen of the Jerusalem Masonic Museum). Quantitative analysis will map lodge membership demographics across censuses from 1865–2023. Qualitative methods include discourse analysis of Masonic publications like *The Eastern Star* (1870s) and participant observation in current non-Masonic cultural events influenced by Masonic principles (e.g., interfaith charity drives organized by Jerusalem’s civic councils). Ethical considerations are paramount: all interviews will require informed consent, and sensitive topics (e.g., membership during the 1948 War) will be handled with contextual nuance. Crucially, this methodology centers "Israel Jerusalem" as an analytical site—examining how Masonic activity was shaped by Israel’s legal framework (e.g., the 1957 Law of Associations limiting secret societies) while respecting religious sensitivities.</w:t>
      </w:r>
    </w:p>
    <w:bookmarkEnd w:id="23"/>
    <w:bookmarkStart w:id="24" w:name="Xaf139855e85a46fb3652dca03cc55594ade5766"/>
    <w:p>
      <w:pPr>
        <w:pStyle w:val="Heading2"/>
      </w:pPr>
      <w:r>
        <w:t xml:space="preserve">V. Significance and Original Contribution</w:t>
      </w:r>
    </w:p>
    <w:p>
      <w:pPr>
        <w:pStyle w:val="FirstParagraph"/>
      </w:pPr>
      <w:r>
        <w:t xml:space="preserve">This thesis offers three key contributions. First, it re-centers Jerusalem in global Masonic scholarship by documenting how Masons operated as neutral actors during pivotal moments: mediating between Jewish, Muslim, and Christian communities during the 1948 Arab-Israeli War (as evidenced in lodge minutes held at the National Library). Second, it challenges narratives of religious homogeneity in Israel by demonstrating Freemasonry’s role as a non-denominational civic scaffold. Third, it provides a model for studying "soft power" networks in conflict zones—relevant to policymakers seeking peacebuilding strategies that leverage existing community structures. The study directly addresses the need for localized historical research in Israel Jerusalem, where academic work often prioritizes political or religious studies over social history. By linking "Mason" to tangible civic outcomes (e.g., Masonic-funded schools later absorbed into Jerusalem’s public system), this thesis moves beyond symbolic analysis to document measurable impact.</w:t>
      </w:r>
    </w:p>
    <w:bookmarkEnd w:id="24"/>
    <w:bookmarkStart w:id="25" w:name="vi.-expected-outcomes-and-timeline"/>
    <w:p>
      <w:pPr>
        <w:pStyle w:val="Heading2"/>
      </w:pPr>
      <w:r>
        <w:t xml:space="preserve">VI. Expected Outcomes and Timeline</w:t>
      </w:r>
    </w:p>
    <w:p>
      <w:pPr>
        <w:pStyle w:val="FirstParagraph"/>
      </w:pPr>
      <w:r>
        <w:t xml:space="preserve">The primary deliverable will be a 100,000-word dissertation with chapters on: (1) 19th-century origins amid Ottoman cosmopolitanism; (2) Masonic resilience during Mandate upheavals; (3) Post-1948 adaptations under Israeli law. Secondary outcomes include a curated digital archive of Masonic Jerusalem ephemera hosted by the Hebrew University’s Institute for Jerusalem Studies and a peer-reviewed article in *Middle Eastern Studies*. A 6-month fieldwork phase will commence in January 2025, followed by data analysis (April–August 2025), with final completion targeted for December 2025. The research team—comprising a historian of the Middle East and a sociologist specializing in religious networks—will ensure interdisciplinary rigor.</w:t>
      </w:r>
    </w:p>
    <w:bookmarkEnd w:id="25"/>
    <w:bookmarkStart w:id="26" w:name="vii.-conclusion"/>
    <w:p>
      <w:pPr>
        <w:pStyle w:val="Heading2"/>
      </w:pPr>
      <w:r>
        <w:t xml:space="preserve">VII. Conclusion</w:t>
      </w:r>
    </w:p>
    <w:p>
      <w:pPr>
        <w:pStyle w:val="FirstParagraph"/>
      </w:pPr>
      <w:r>
        <w:t xml:space="preserve">Jerusalem’s identity as a city of coexistence and conflict demands nuanced historical exploration beyond political or theological frameworks. This thesis proposes that "Mason" serves as an underutilized key to unlocking such understanding: Freemasonry’s century-long engagement with Israel Jerusalem reveals how small, principled networks fostered civic resilience amid upheaval. By rigorously examining Masonic history within the city’s specific sociopolitical ecology, this research transcends niche academic interest to contribute to broader dialogues about pluralism in divided cities. In a world increasingly defined by polarization, documenting how Masons navigated Jerusalem’s complexities offers not just historical insight but a pragmatic blueprint for fostering connection in contested spaces. This study affirms that even "Mason," as an institution seemingly removed from the headlines, has left an enduring mark on the very soul of Israel Jerusalem.</w:t>
      </w:r>
    </w:p>
    <w:bookmarkEnd w:id="26"/>
    <w:bookmarkStart w:id="27" w:name="references-selected"/>
    <w:p>
      <w:pPr>
        <w:pStyle w:val="Heading2"/>
      </w:pPr>
      <w:r>
        <w:t xml:space="preserve">References (Selected)</w:t>
      </w:r>
    </w:p>
    <w:p>
      <w:pPr>
        <w:numPr>
          <w:ilvl w:val="0"/>
          <w:numId w:val="1001"/>
        </w:numPr>
        <w:pStyle w:val="Compact"/>
      </w:pPr>
      <w:r>
        <w:t xml:space="preserve">Ben-Arieh, Y. (2019). *Jerusalem: A Social History*. University of California Press.</w:t>
      </w:r>
    </w:p>
    <w:p>
      <w:pPr>
        <w:numPr>
          <w:ilvl w:val="0"/>
          <w:numId w:val="1001"/>
        </w:numPr>
        <w:pStyle w:val="Compact"/>
      </w:pPr>
      <w:r>
        <w:t xml:space="preserve">Haddad, R. (2010). "Freemasonry in the Ottoman Empire." *Journal of Levantine Studies*, 4(2), 78–95.</w:t>
      </w:r>
    </w:p>
    <w:p>
      <w:pPr>
        <w:numPr>
          <w:ilvl w:val="0"/>
          <w:numId w:val="1001"/>
        </w:numPr>
        <w:pStyle w:val="Compact"/>
      </w:pPr>
      <w:r>
        <w:t xml:space="preserve">Reiter, Y. (2015). *Masonry and Society in Late Ottoman Jerusalem*. Routledge.</w:t>
      </w:r>
    </w:p>
    <w:p>
      <w:pPr>
        <w:numPr>
          <w:ilvl w:val="0"/>
          <w:numId w:val="1001"/>
        </w:numPr>
        <w:pStyle w:val="Compact"/>
      </w:pPr>
      <w:r>
        <w:t xml:space="preserve">Sadek, M. (2017). *The Freemasons of the Middle East*. Arab Institute for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Masonic Influence in Jerusalem, Israel</dc:title>
  <dc:creator/>
  <dc:language>en</dc:language>
  <cp:keywords/>
  <dcterms:created xsi:type="dcterms:W3CDTF">2026-04-30T09:21:49Z</dcterms:created>
  <dcterms:modified xsi:type="dcterms:W3CDTF">2026-04-30T09:21:49Z</dcterms:modified>
</cp:coreProperties>
</file>

<file path=docProps/custom.xml><?xml version="1.0" encoding="utf-8"?>
<Properties xmlns="http://schemas.openxmlformats.org/officeDocument/2006/custom-properties" xmlns:vt="http://schemas.openxmlformats.org/officeDocument/2006/docPropsVTypes"/>
</file>