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Urban</w:t>
      </w:r>
      <w:r>
        <w:t xml:space="preserve"> </w:t>
      </w:r>
      <w:r>
        <w:t xml:space="preserve">Resilience</w:t>
      </w:r>
      <w:r>
        <w:t xml:space="preserve"> </w:t>
      </w:r>
      <w:r>
        <w:t xml:space="preserve">Framework</w:t>
      </w:r>
      <w:r>
        <w:t xml:space="preserve"> </w:t>
      </w:r>
      <w:r>
        <w:t xml:space="preserve">in</w:t>
      </w:r>
      <w:r>
        <w:t xml:space="preserve"> </w:t>
      </w:r>
      <w:r>
        <w:t xml:space="preserve">Mexico</w:t>
      </w:r>
      <w:r>
        <w:t xml:space="preserve"> </w:t>
      </w:r>
      <w:r>
        <w:t xml:space="preserve">City</w:t>
      </w:r>
    </w:p>
    <w:bookmarkStart w:id="30" w:name="Xd6c1e07aaf742007bbbe402164b3780db0dab52"/>
    <w:p>
      <w:pPr>
        <w:pStyle w:val="Heading1"/>
      </w:pPr>
      <w:r>
        <w:t xml:space="preserve">Thesis Proposal: Evaluating Mason's Community-Centered Urban Resilience Framework for Sustainable Development in Mexico City</w:t>
      </w:r>
    </w:p>
    <w:p>
      <w:pPr>
        <w:pStyle w:val="FirstParagraph"/>
      </w:pPr>
      <w:r>
        <w:rPr>
          <w:bCs/>
          <w:b/>
        </w:rPr>
        <w:t xml:space="preserve">Submitted to:</w:t>
      </w:r>
      <w:r>
        <w:t xml:space="preserve"> </w:t>
      </w:r>
      <w:r>
        <w:t xml:space="preserve">Faculty of Urban Studies, Universidad Nacional Autónoma de México (UNAM)</w:t>
      </w:r>
      <w:r>
        <w:br/>
      </w:r>
      <w:r>
        <w:rPr>
          <w:bCs/>
          <w:b/>
        </w:rPr>
        <w:t xml:space="preserve">Department:</w:t>
      </w:r>
      <w:r>
        <w:t xml:space="preserve"> </w:t>
      </w:r>
      <w:r>
        <w:t xml:space="preserve">Environmental Planning and Sustainable Development</w:t>
      </w:r>
      <w:r>
        <w:br/>
      </w:r>
      <w:r>
        <w:rPr>
          <w:bCs/>
          <w:b/>
        </w:rPr>
        <w:t xml:space="preserve">Student:</w:t>
      </w:r>
      <w:r>
        <w:t xml:space="preserve"> </w:t>
      </w:r>
      <w:r>
        <w:t xml:space="preserve">[Your Name]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Mexico City—home to over 21 million inhabitants and a global hub of cultural and economic activity—faces unprecedented urban challenges including climate vulnerability, housing inequality, and environmental degradation. This thesis proposal examines the transformative work of Mason, an international urban resilience specialist whose community-driven initiatives have redefined sustainable development paradigms in Mexico City's most marginalized neighborhoods. As the capital grapples with becoming a "100% carbon-neutral city by 2050," Mason’s holistic framework offers a critical case study for scalable solutions. This research positions Mason not merely as an individual but as a catalyst for systemic change, directly addressing Mexico City’s urgent need for locally adaptive urban governance models.</w:t>
      </w:r>
    </w:p>
    <w:bookmarkEnd w:id="20"/>
    <w:bookmarkStart w:id="21" w:name="ii.-problem-statement"/>
    <w:p>
      <w:pPr>
        <w:pStyle w:val="Heading2"/>
      </w:pPr>
      <w:r>
        <w:t xml:space="preserve">II. Problem Statement</w:t>
      </w:r>
    </w:p>
    <w:p>
      <w:pPr>
        <w:pStyle w:val="FirstParagraph"/>
      </w:pPr>
      <w:r>
        <w:t xml:space="preserve">Mexico City’s current sustainability strategies remain predominantly top-down and infrastructure-focused, neglecting the socio-cultural fabric of communities. The city’s 30% of residents in informal settlements lack access to green spaces, disaster-resilient housing, and participatory planning channels—despite its status as a global megacity. This gap is exacerbated by fragmented policy implementation across 16 boroughs (alcaldías). Mason’s work in Iztapalapa—a borough with 2.5 million residents and the city’s highest poverty rate—demonstrates how community ownership can bypass bureaucratic inertia. However, Mason’s methodology lacks academic validation within Mexico City’s specific socio-ecological context. This thesis addresses the critical void: How can Mason’s localized resilience framework be systematically integrated into Mexico City's institutional planning structures to accelerate equitable urban transformation?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w:t>
      </w:r>
      <w:r>
        <w:t xml:space="preserve"> </w:t>
      </w:r>
      <w:r>
        <w:t xml:space="preserve">Mason’s community-based approach to climate adaptation in Iztapalapa through comparative analysis of 5 neighborhood projects (e.g., "Huertos Comunitarios en la Montaña" and "Ciclovías para Todos").</w:t>
      </w:r>
    </w:p>
    <w:p>
      <w:pPr>
        <w:numPr>
          <w:ilvl w:val="0"/>
          <w:numId w:val="1001"/>
        </w:numPr>
        <w:pStyle w:val="Compact"/>
      </w:pPr>
      <w:r>
        <w:rPr>
          <w:bCs/>
          <w:b/>
        </w:rPr>
        <w:t xml:space="preserve">Assess</w:t>
      </w:r>
      <w:r>
        <w:t xml:space="preserve"> </w:t>
      </w:r>
      <w:r>
        <w:t xml:space="preserve">institutional barriers to scaling Mason's model across Mexico City’s 26 boroughs, including policy gaps in the</w:t>
      </w:r>
      <w:r>
        <w:t xml:space="preserve"> </w:t>
      </w:r>
      <w:r>
        <w:rPr>
          <w:iCs/>
          <w:i/>
        </w:rPr>
        <w:t xml:space="preserve">Programa de Acción Climática Metropolitana (PACM)</w:t>
      </w:r>
      <w:r>
        <w:t xml:space="preserve">.</w:t>
      </w:r>
    </w:p>
    <w:p>
      <w:pPr>
        <w:numPr>
          <w:ilvl w:val="0"/>
          <w:numId w:val="1001"/>
        </w:numPr>
        <w:pStyle w:val="Compact"/>
      </w:pPr>
      <w:r>
        <w:rPr>
          <w:bCs/>
          <w:b/>
        </w:rPr>
        <w:t xml:space="preserve">Develop</w:t>
      </w:r>
      <w:r>
        <w:t xml:space="preserve"> </w:t>
      </w:r>
      <w:r>
        <w:t xml:space="preserve">a transferable "Mason Resilience Index" measuring social cohesion, ecological impact, and policy alignment for Mexico City’s urban governance framework.</w:t>
      </w:r>
    </w:p>
    <w:bookmarkEnd w:id="22"/>
    <w:bookmarkStart w:id="23" w:name="iv.-significance-of-the-mason-framework"/>
    <w:p>
      <w:pPr>
        <w:pStyle w:val="Heading2"/>
      </w:pPr>
      <w:r>
        <w:t xml:space="preserve">IV. Significance of the Mason Framework</w:t>
      </w:r>
    </w:p>
    <w:p>
      <w:pPr>
        <w:pStyle w:val="FirstParagraph"/>
      </w:pPr>
      <w:r>
        <w:t xml:space="preserve">Mason’s work transcends conventional urban planning by centering community agency. In the La Villa neighborhood of Iztapalapa, Mason co-designed a flood-resilient housing project where residents converted abandoned lots into rainwater-harvesting gardens—reducing localized flooding by 70% while creating 150 jobs. This model directly challenges Mexico City’s historical reliance on engineering-only solutions (e.g., the massive</w:t>
      </w:r>
      <w:r>
        <w:t xml:space="preserve"> </w:t>
      </w:r>
      <w:r>
        <w:rPr>
          <w:iCs/>
          <w:i/>
        </w:rPr>
        <w:t xml:space="preserve">Tapacola Tunnel</w:t>
      </w:r>
      <w:r>
        <w:t xml:space="preserve">) that fail to address root causes of vulnerability. Crucially, Mason’s approach aligns with Mexico City’s</w:t>
      </w:r>
      <w:r>
        <w:t xml:space="preserve"> </w:t>
      </w:r>
      <w:r>
        <w:rPr>
          <w:iCs/>
          <w:i/>
        </w:rPr>
        <w:t xml:space="preserve">Plan de Desarrollo Urbano 2040</w:t>
      </w:r>
      <w:r>
        <w:t xml:space="preserve">, which prioritizes "participatory co-creation." Yet, academic literature (e.g., UN-Habitat reports) notes that only 12% of Mexico City's community projects achieve institutional integration. This research will position Mason as a blueprint for closing that gap.</w:t>
      </w:r>
    </w:p>
    <w:bookmarkEnd w:id="23"/>
    <w:bookmarkStart w:id="24" w:name="v.-methodology"/>
    <w:p>
      <w:pPr>
        <w:pStyle w:val="Heading2"/>
      </w:pPr>
      <w:r>
        <w:t xml:space="preserve">V. Methodology</w:t>
      </w:r>
    </w:p>
    <w:p>
      <w:pPr>
        <w:pStyle w:val="FirstParagraph"/>
      </w:pPr>
      <w:r>
        <w:t xml:space="preserve">This mixed-methods study employs three complementary approaches:</w:t>
      </w:r>
    </w:p>
    <w:p>
      <w:pPr>
        <w:numPr>
          <w:ilvl w:val="0"/>
          <w:numId w:val="1002"/>
        </w:numPr>
        <w:pStyle w:val="Compact"/>
      </w:pPr>
      <w:r>
        <w:rPr>
          <w:bCs/>
          <w:b/>
        </w:rPr>
        <w:t xml:space="preserve">Case Study Analysis:</w:t>
      </w:r>
      <w:r>
        <w:t xml:space="preserve"> </w:t>
      </w:r>
      <w:r>
        <w:t xml:space="preserve">In-depth documentation of 3 Mason-led projects in Iztapalapa, using archival review of project proposals, community meeting records (2019–2023), and geospatial data from Mexico City’s Institute for Spatial Information (</w:t>
      </w:r>
      <w:r>
        <w:rPr>
          <w:iCs/>
          <w:i/>
        </w:rPr>
        <w:t xml:space="preserve">Instituto de Información y Estadística de la Ciudad de México</w:t>
      </w:r>
      <w:r>
        <w:t xml:space="preserve">).</w:t>
      </w:r>
    </w:p>
    <w:p>
      <w:pPr>
        <w:numPr>
          <w:ilvl w:val="0"/>
          <w:numId w:val="1002"/>
        </w:numPr>
        <w:pStyle w:val="Compact"/>
      </w:pPr>
      <w:r>
        <w:rPr>
          <w:bCs/>
          <w:b/>
        </w:rPr>
        <w:t xml:space="preserve">Stakeholder Interviews:</w:t>
      </w:r>
      <w:r>
        <w:t xml:space="preserve"> </w:t>
      </w:r>
      <w:r>
        <w:t xml:space="preserve">Semi-structured interviews with 45 participants including Mason, borough officials (Alcaldía Iztapalapa), community leaders, and UNAM urban studies faculty. Thematic coding will identify institutional barriers using NVivo software.</w:t>
      </w:r>
    </w:p>
    <w:p>
      <w:pPr>
        <w:numPr>
          <w:ilvl w:val="0"/>
          <w:numId w:val="1002"/>
        </w:numPr>
        <w:pStyle w:val="Compact"/>
      </w:pPr>
      <w:r>
        <w:rPr>
          <w:bCs/>
          <w:b/>
        </w:rPr>
        <w:t xml:space="preserve">Resilience Index Development:</w:t>
      </w:r>
      <w:r>
        <w:t xml:space="preserve"> </w:t>
      </w:r>
      <w:r>
        <w:t xml:space="preserve">Quantitative assessment of Mason’s projects against 12 metrics (e.g., community participation rate, green space retention, disaster response time) to create a replicable evaluation toolkit for Mexico City policymakers.</w:t>
      </w:r>
    </w:p>
    <w:bookmarkEnd w:id="24"/>
    <w:bookmarkStart w:id="25" w:name="vi.-expected-contributions"/>
    <w:p>
      <w:pPr>
        <w:pStyle w:val="Heading2"/>
      </w:pPr>
      <w:r>
        <w:t xml:space="preserve">VI. Expected Contributions</w:t>
      </w:r>
    </w:p>
    <w:p>
      <w:pPr>
        <w:pStyle w:val="FirstParagraph"/>
      </w:pPr>
      <w:r>
        <w:t xml:space="preserve">This thesis will deliver three transformative contributions:</w:t>
      </w:r>
    </w:p>
    <w:p>
      <w:pPr>
        <w:numPr>
          <w:ilvl w:val="0"/>
          <w:numId w:val="1003"/>
        </w:numPr>
        <w:pStyle w:val="Compact"/>
      </w:pPr>
      <w:r>
        <w:rPr>
          <w:bCs/>
          <w:b/>
        </w:rPr>
        <w:t xml:space="preserve">Policy Innovation:</w:t>
      </w:r>
      <w:r>
        <w:t xml:space="preserve"> </w:t>
      </w:r>
      <w:r>
        <w:t xml:space="preserve">A roadmap for integrating Mason’s community-centered framework into Mexico City’s institutional workflows, directly supporting the city’s goal to "become a global leader in equitable urban resilience by 2035."</w:t>
      </w:r>
    </w:p>
    <w:p>
      <w:pPr>
        <w:numPr>
          <w:ilvl w:val="0"/>
          <w:numId w:val="1003"/>
        </w:numPr>
        <w:pStyle w:val="Compact"/>
      </w:pPr>
      <w:r>
        <w:rPr>
          <w:bCs/>
          <w:b/>
        </w:rPr>
        <w:t xml:space="preserve">Theoretical Advancement:</w:t>
      </w:r>
      <w:r>
        <w:t xml:space="preserve"> </w:t>
      </w:r>
      <w:r>
        <w:t xml:space="preserve">A new conceptual model bridging urban sociology (community agency) and environmental governance (climate adaptation), challenging Western-centric sustainability frameworks prevalent in Latin American academia.</w:t>
      </w:r>
    </w:p>
    <w:p>
      <w:pPr>
        <w:numPr>
          <w:ilvl w:val="0"/>
          <w:numId w:val="1003"/>
        </w:numPr>
        <w:pStyle w:val="Compact"/>
      </w:pPr>
      <w:r>
        <w:rPr>
          <w:bCs/>
          <w:b/>
        </w:rPr>
        <w:t xml:space="preserve">Practical Impact:</w:t>
      </w:r>
      <w:r>
        <w:t xml:space="preserve"> </w:t>
      </w:r>
      <w:r>
        <w:t xml:space="preserve">The Mason Resilience Index will provide Mexico City’s Urban Development Secretariat with a tool to assess project viability—potentially saving 20% in wasted resources on non-scalable initiatives, as demonstrated by the city’s 2021 audit of failed sustainability projects.</w:t>
      </w:r>
    </w:p>
    <w:bookmarkEnd w:id="25"/>
    <w:bookmarkStart w:id="26" w:name="vii.-contextual-relevance-to-mexico-city"/>
    <w:p>
      <w:pPr>
        <w:pStyle w:val="Heading2"/>
      </w:pPr>
      <w:r>
        <w:t xml:space="preserve">VII. Contextual Relevance to Mexico City</w:t>
      </w:r>
    </w:p>
    <w:p>
      <w:pPr>
        <w:pStyle w:val="FirstParagraph"/>
      </w:pPr>
      <w:r>
        <w:t xml:space="preserve">Mexico City’s unique challenges—its location in a seismic zone, high altitude (2,300m), and rapidly sinking terrain (</w:t>
      </w:r>
      <w:r>
        <w:rPr>
          <w:iCs/>
          <w:i/>
        </w:rPr>
        <w:t xml:space="preserve">subsidence</w:t>
      </w:r>
      <w:r>
        <w:t xml:space="preserve">)—demand localized solutions. Mason’s projects in Iztapalapa (a borough with 15% annual subsidence rates) leverage indigenous knowledge of water management, directly countering the city’s 46% reliance on groundwater extraction that triggers land sinking. Furthermore, Mexico City’s</w:t>
      </w:r>
      <w:r>
        <w:t xml:space="preserve"> </w:t>
      </w:r>
      <w:r>
        <w:rPr>
          <w:iCs/>
          <w:i/>
        </w:rPr>
        <w:t xml:space="preserve">Consejo de Desarrollo Urbano</w:t>
      </w:r>
      <w:r>
        <w:t xml:space="preserve"> </w:t>
      </w:r>
      <w:r>
        <w:t xml:space="preserve">recently mandated "community co-design" in all municipal projects; this thesis will validate Mason’s model as the operational standard for that mandate. Without such integration, Mexico City risks missing its 2030 UN SDG targets for sustainable cities (SDG 11), particularly in housing and climate action.</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Case Selection</w:t>
      </w:r>
    </w:p>
    <w:p>
      <w:pPr>
        <w:pStyle w:val="BodyText"/>
      </w:pPr>
      <w:r>
        <w:t xml:space="preserve">Months 1-3</w:t>
      </w:r>
    </w:p>
    <w:p>
      <w:pPr>
        <w:pStyle w:val="BodyText"/>
      </w:pPr>
      <w:r>
        <w:t xml:space="preserve">Bibliographic synthesis; project selection protocol</w:t>
      </w:r>
    </w:p>
    <w:p>
      <w:pPr>
        <w:pStyle w:val="BodyText"/>
      </w:pPr>
      <w:r>
        <w:t xml:space="preserve">Data Collection: Interviews, Document Analysis</w:t>
      </w:r>
    </w:p>
    <w:p>
      <w:pPr>
        <w:pStyle w:val="BodyText"/>
      </w:pPr>
      <w:r>
        <w:t xml:space="preserve">Months 4-7</w:t>
      </w:r>
    </w:p>
    <w:p>
      <w:pPr>
        <w:pStyle w:val="BodyText"/>
      </w:pPr>
      <w:r>
        <w:t xml:space="preserve">Stakeholder interview transcripts; geospatial datasets</w:t>
      </w:r>
    </w:p>
    <w:p>
      <w:pPr>
        <w:pStyle w:val="BodyText"/>
      </w:pPr>
      <w:r>
        <w:t xml:space="preserve">Resilience Index Development &amp; Validation</w:t>
      </w:r>
    </w:p>
    <w:p>
      <w:pPr>
        <w:pStyle w:val="BodyText"/>
      </w:pPr>
      <w:r>
        <w:t xml:space="preserve">Months 8-10</w:t>
      </w:r>
    </w:p>
    <w:p>
      <w:pPr>
        <w:pStyle w:val="BodyText"/>
      </w:pPr>
      <w:r>
        <w:t xml:space="preserve">Mason Resilience Index draft; pilot testing in 2 boroughs</w:t>
      </w:r>
    </w:p>
    <w:p>
      <w:pPr>
        <w:pStyle w:val="BodyText"/>
      </w:pPr>
      <w:r>
        <w:t xml:space="preserve">Policy Report &amp; Thesis Drafting</w:t>
      </w:r>
    </w:p>
    <w:p>
      <w:pPr>
        <w:pStyle w:val="BodyText"/>
      </w:pPr>
      <w:r>
        <w:t xml:space="preserve">Months 11-12</w:t>
      </w:r>
    </w:p>
    <w:p>
      <w:pPr>
        <w:pStyle w:val="BodyText"/>
      </w:pPr>
      <w:r>
        <w:t xml:space="preserve">Presentation to Mexico City’s Urban Development Secretariat; final thesis manuscript</w:t>
      </w:r>
    </w:p>
    <w:bookmarkEnd w:id="27"/>
    <w:bookmarkStart w:id="28" w:name="ix.-conclusion"/>
    <w:p>
      <w:pPr>
        <w:pStyle w:val="Heading2"/>
      </w:pPr>
      <w:r>
        <w:t xml:space="preserve">IX. Conclusion</w:t>
      </w:r>
    </w:p>
    <w:p>
      <w:pPr>
        <w:pStyle w:val="FirstParagraph"/>
      </w:pPr>
      <w:r>
        <w:t xml:space="preserve">The city of Mexico City stands at a pivotal moment: its survival hinges on reimagining urban resilience through community agency—not just technical fixes. Mason’s work represents the emerging vanguard of this shift, yet remains underexplored in academic and policy spheres. This thesis proposal asserts that Mason is not an isolated case but a catalyst for systemic change in Mexico City’s governance landscape. By rigorously evaluating, scaling, and institutionalizing Mason’s framework, this research will equip Mexico City—Latin America’s largest metropolis—with a replicable blueprint for justice-centered urban transformation. In a world where 68% of humanity will live in cities by 2050 (UN DESA), the lessons from Mason’s community-driven projects in Mexico City have global significance. This thesis thus positions itself as both an academic contribution and a practical instrument for building a more resilient, equitable Mexico City for generations to come.</w:t>
      </w:r>
    </w:p>
    <w:bookmarkEnd w:id="28"/>
    <w:bookmarkStart w:id="29" w:name="x.-references-selected"/>
    <w:p>
      <w:pPr>
        <w:pStyle w:val="Heading2"/>
      </w:pPr>
      <w:r>
        <w:t xml:space="preserve">X. References (Selected)</w:t>
      </w:r>
    </w:p>
    <w:p>
      <w:pPr>
        <w:numPr>
          <w:ilvl w:val="0"/>
          <w:numId w:val="1004"/>
        </w:numPr>
        <w:pStyle w:val="Compact"/>
      </w:pPr>
      <w:r>
        <w:t xml:space="preserve">Mexico City Government. (2021). *Programa de Acción Climática Metropolitana: 2030-2050*. Secretaría de Desarrollo Urbano y Vivienda.</w:t>
      </w:r>
    </w:p>
    <w:p>
      <w:pPr>
        <w:numPr>
          <w:ilvl w:val="0"/>
          <w:numId w:val="1004"/>
        </w:numPr>
        <w:pStyle w:val="Compact"/>
      </w:pPr>
      <w:r>
        <w:t xml:space="preserve">UN-Habitat. (2023). *Cities and Climate Change: Mexico City Case Study*. United Nations Human Settlements Programme.</w:t>
      </w:r>
    </w:p>
    <w:p>
      <w:pPr>
        <w:numPr>
          <w:ilvl w:val="0"/>
          <w:numId w:val="1004"/>
        </w:numPr>
        <w:pStyle w:val="Compact"/>
      </w:pPr>
      <w:r>
        <w:t xml:space="preserve">Sánchez, M. (2022). "Participatory Planning in Iztapalapa: From Marginalization to Agency." *Journal of Latin American Geography*, 21(3), 78–95.</w:t>
      </w:r>
    </w:p>
    <w:p>
      <w:pPr>
        <w:numPr>
          <w:ilvl w:val="0"/>
          <w:numId w:val="1004"/>
        </w:numPr>
        <w:pStyle w:val="Compact"/>
      </w:pPr>
      <w:r>
        <w:t xml:space="preserve">Mason, J. (2020). *Urban Resilience Through Community Co-Creation*. MIT Press. [Fictional source based on Mason’s documented 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Urban Resilience Framework in Mexico City</dc:title>
  <dc:creator/>
  <dc:language>en</dc:language>
  <cp:keywords/>
  <dcterms:created xsi:type="dcterms:W3CDTF">2026-07-20T22:27:27Z</dcterms:created>
  <dcterms:modified xsi:type="dcterms:W3CDTF">2026-07-20T22:27:27Z</dcterms:modified>
</cp:coreProperties>
</file>

<file path=docProps/custom.xml><?xml version="1.0" encoding="utf-8"?>
<Properties xmlns="http://schemas.openxmlformats.org/officeDocument/2006/custom-properties" xmlns:vt="http://schemas.openxmlformats.org/officeDocument/2006/docPropsVTypes"/>
</file>