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9982b645a7869a08284da58fd71677724821b32"/>
    <w:p>
      <w:pPr>
        <w:pStyle w:val="Heading1"/>
      </w:pPr>
      <w:r>
        <w:t xml:space="preserve">Thesis Proposal: Advancing Sustainable Urban Solutions through Mason's Framework in Nigeria Abuja</w:t>
      </w:r>
    </w:p>
    <w:bookmarkStart w:id="20" w:name="introduction-and-background"/>
    <w:p>
      <w:pPr>
        <w:pStyle w:val="Heading2"/>
      </w:pPr>
      <w:r>
        <w:t xml:space="preserve">Introduction and Background</w:t>
      </w:r>
    </w:p>
    <w:p>
      <w:pPr>
        <w:pStyle w:val="FirstParagraph"/>
      </w:pPr>
      <w:r>
        <w:t xml:space="preserve">This Thesis Proposal outlines a critical research initiative by Mason, a doctoral candidate at the University of Abuja, Nigeria, focusing on sustainable urban development frameworks applicable to Africa's rapidly expanding capitals. The study directly addresses the urgent need for context-specific solutions in Nigeria Abuja—a city experiencing unprecedented population growth (projected 20 million residents by 2050) and severe infrastructure challenges. Mason's proposed research bridges global sustainability paradigms with the unique socio-economic realities of Nigeria Abuja, positioning this work as a vital contribution to African urban scholarship. As the capital city of Nigeria, Abuja presents an ideal case study due to its planned development origins contrasting sharply with informal settlement expansion patterns.</w:t>
      </w:r>
    </w:p>
    <w:bookmarkEnd w:id="20"/>
    <w:bookmarkStart w:id="21" w:name="problem-statement"/>
    <w:p>
      <w:pPr>
        <w:pStyle w:val="Heading2"/>
      </w:pPr>
      <w:r>
        <w:t xml:space="preserve">Problem Statement</w:t>
      </w:r>
    </w:p>
    <w:p>
      <w:pPr>
        <w:pStyle w:val="FirstParagraph"/>
      </w:pPr>
      <w:r>
        <w:t xml:space="preserve">Nigeria Abuja faces systemic urban challenges including inadequate housing (with 68% of residents in slums), energy poverty affecting 45% of households, and climate vulnerability exposing critical infrastructure to flooding. Current development models, often imported from Western contexts, fail to account for Nigeria's cultural norms and resource constraints. This gap necessitates a localized framework that integrates indigenous knowledge with modern sustainability principles—a void Mason aims to fill through this research. Without such context-specific approaches, Abuja's Sustainable Development Goals (SDGs) implementation will remain superficial, perpetuating inequality in Nigeria Abuja.</w:t>
      </w:r>
    </w:p>
    <w:bookmarkEnd w:id="21"/>
    <w:bookmarkStart w:id="22" w:name="research-objectives"/>
    <w:p>
      <w:pPr>
        <w:pStyle w:val="Heading2"/>
      </w:pPr>
      <w:r>
        <w:t xml:space="preserve">Research Objectives</w:t>
      </w:r>
    </w:p>
    <w:p>
      <w:pPr>
        <w:numPr>
          <w:ilvl w:val="0"/>
          <w:numId w:val="1001"/>
        </w:numPr>
        <w:pStyle w:val="Compact"/>
      </w:pPr>
      <w:r>
        <w:t xml:space="preserve">To develop the Mason Urban Resilience Framework (MURF), a culturally grounded methodology for sustainable urban planning in Nigeria Abuja.</w:t>
      </w:r>
    </w:p>
    <w:p>
      <w:pPr>
        <w:numPr>
          <w:ilvl w:val="0"/>
          <w:numId w:val="1001"/>
        </w:numPr>
        <w:pStyle w:val="Compact"/>
      </w:pPr>
      <w:r>
        <w:t xml:space="preserve">To analyze socio-economic barriers to green infrastructure adoption across 10 diverse neighborhoods in Nigeria Abuja (e.g., Garki, Jabi, Wuse).</w:t>
      </w:r>
    </w:p>
    <w:p>
      <w:pPr>
        <w:numPr>
          <w:ilvl w:val="0"/>
          <w:numId w:val="1001"/>
        </w:numPr>
        <w:pStyle w:val="Compact"/>
      </w:pPr>
      <w:r>
        <w:t xml:space="preserve">To co-create policy recommendations with the Abuja Municipal Area Council (AMAC) and community stakeholders for scalable implementation.</w:t>
      </w:r>
    </w:p>
    <w:p>
      <w:pPr>
        <w:numPr>
          <w:ilvl w:val="0"/>
          <w:numId w:val="1001"/>
        </w:numPr>
        <w:pStyle w:val="Compact"/>
      </w:pPr>
      <w:r>
        <w:t xml:space="preserve">To evaluate how Mason's framework can reduce urban poverty by 20% in target communities within 5 years of adoption.</w:t>
      </w:r>
    </w:p>
    <w:bookmarkEnd w:id="22"/>
    <w:bookmarkStart w:id="23" w:name="literature-review-gaps-and-opportunities"/>
    <w:p>
      <w:pPr>
        <w:pStyle w:val="Heading2"/>
      </w:pPr>
      <w:r>
        <w:t xml:space="preserve">Literature Review: Gaps and Opportunities</w:t>
      </w:r>
    </w:p>
    <w:p>
      <w:pPr>
        <w:pStyle w:val="FirstParagraph"/>
      </w:pPr>
      <w:r>
        <w:t xml:space="preserve">Existing literature on African urbanism (e.g., Owusu, 2019; Olowu, 2021) emphasizes top-down approaches that neglect community agency—a critical flaw for Nigeria Abuja where informal economies dominate. Meanwhile, global sustainability models (UN-Habitat, 2023) lack African contextualization. Mason's research uniquely positions itself at this intersection: it draws from traditional Yoruba and Hausa land-management philosophies while incorporating digital tools like GIS mapping—a synthesis absent in current frameworks. Crucially, this Thesis Proposal extends beyond theoretical analysis to practical co-creation with Nigeria Abuja's decision-makers, ensuring real-world applicability.</w:t>
      </w:r>
    </w:p>
    <w:bookmarkEnd w:id="23"/>
    <w:bookmarkStart w:id="24" w:name="methodology"/>
    <w:p>
      <w:pPr>
        <w:pStyle w:val="Heading2"/>
      </w:pPr>
      <w:r>
        <w:t xml:space="preserve">Methodology</w:t>
      </w:r>
    </w:p>
    <w:p>
      <w:pPr>
        <w:pStyle w:val="FirstParagraph"/>
      </w:pPr>
      <w:r>
        <w:t xml:space="preserve">Mason will employ a mixed-methods approach over 36 months:</w:t>
      </w:r>
    </w:p>
    <w:p>
      <w:pPr>
        <w:numPr>
          <w:ilvl w:val="0"/>
          <w:numId w:val="1002"/>
        </w:numPr>
        <w:pStyle w:val="Compact"/>
      </w:pPr>
      <w:r>
        <w:rPr>
          <w:bCs/>
          <w:b/>
        </w:rPr>
        <w:t xml:space="preserve">Phase 1 (Months 1-8):</w:t>
      </w:r>
      <w:r>
        <w:t xml:space="preserve"> </w:t>
      </w:r>
      <w:r>
        <w:t xml:space="preserve">Participatory Action Research in Abuja's high-density zones, using community workshops to document indigenous sustainability practices.</w:t>
      </w:r>
    </w:p>
    <w:p>
      <w:pPr>
        <w:numPr>
          <w:ilvl w:val="0"/>
          <w:numId w:val="1002"/>
        </w:numPr>
        <w:pStyle w:val="Compact"/>
      </w:pPr>
      <w:r>
        <w:rPr>
          <w:bCs/>
          <w:b/>
        </w:rPr>
        <w:t xml:space="preserve">Phase 2 (Months 9-20):</w:t>
      </w:r>
      <w:r>
        <w:t xml:space="preserve"> </w:t>
      </w:r>
      <w:r>
        <w:t xml:space="preserve">Quantitative analysis of energy/water usage patterns across income strata in Nigeria Abuja, combined with drone-assisted spatial mapping.</w:t>
      </w:r>
    </w:p>
    <w:p>
      <w:pPr>
        <w:numPr>
          <w:ilvl w:val="0"/>
          <w:numId w:val="1002"/>
        </w:numPr>
        <w:pStyle w:val="Compact"/>
      </w:pPr>
      <w:r>
        <w:rPr>
          <w:bCs/>
          <w:b/>
        </w:rPr>
        <w:t xml:space="preserve">Phase 3 (Months 21-36):</w:t>
      </w:r>
      <w:r>
        <w:t xml:space="preserve"> </w:t>
      </w:r>
      <w:r>
        <w:t xml:space="preserve">Framework piloting in three selected neighborhoods with AMAC, measuring outcomes via pre/post implementation surveys.</w:t>
      </w:r>
    </w:p>
    <w:p>
      <w:pPr>
        <w:pStyle w:val="FirstParagraph"/>
      </w:pPr>
      <w:r>
        <w:t xml:space="preserve">The methodology prioritizes ethical engagement: all data collection will obtain consent from the Abuja Community Research Ethics Board, ensuring Mason's work aligns with Nigeria's National Policy on Research Ethics. Data triangulation (interviews, sensor networks, archival review) will validate findings against both global standards and local realities.</w:t>
      </w:r>
    </w:p>
    <w:bookmarkEnd w:id="24"/>
    <w:bookmarkStart w:id="25" w:name="X19b39c27ab8562595ae37f74e0da84903d665c2"/>
    <w:p>
      <w:pPr>
        <w:pStyle w:val="Heading2"/>
      </w:pPr>
      <w:r>
        <w:t xml:space="preserve">Significance of Mason’s Research for Nigeria Abuja</w:t>
      </w:r>
    </w:p>
    <w:p>
      <w:pPr>
        <w:pStyle w:val="FirstParagraph"/>
      </w:pPr>
      <w:r>
        <w:t xml:space="preserve">This Thesis Proposal addresses three critical needs specific to Nigeria Abuja:</w:t>
      </w:r>
    </w:p>
    <w:p>
      <w:pPr>
        <w:numPr>
          <w:ilvl w:val="0"/>
          <w:numId w:val="1003"/>
        </w:numPr>
        <w:pStyle w:val="Compact"/>
      </w:pPr>
      <w:r>
        <w:rPr>
          <w:bCs/>
          <w:b/>
        </w:rPr>
        <w:t xml:space="preserve">Policy Relevance:</w:t>
      </w:r>
      <w:r>
        <w:t xml:space="preserve"> </w:t>
      </w:r>
      <w:r>
        <w:t xml:space="preserve">The MURF directly informs the Federal Government's National Urban Development Policy (2024-2035) and Abuja's Sustainable City Master Plan.</w:t>
      </w:r>
    </w:p>
    <w:p>
      <w:pPr>
        <w:numPr>
          <w:ilvl w:val="0"/>
          <w:numId w:val="1003"/>
        </w:numPr>
        <w:pStyle w:val="Compact"/>
      </w:pPr>
      <w:r>
        <w:rPr>
          <w:bCs/>
          <w:b/>
        </w:rPr>
        <w:t xml:space="preserve">Cultural Preservation:</w:t>
      </w:r>
      <w:r>
        <w:t xml:space="preserve"> </w:t>
      </w:r>
      <w:r>
        <w:t xml:space="preserve">Unlike generic sustainability models, Mason's framework honors Nigeria's communal values—e.g., integrating "Kwakwa" (community sharing) principles into housing co-ops.</w:t>
      </w:r>
    </w:p>
    <w:p>
      <w:pPr>
        <w:numPr>
          <w:ilvl w:val="0"/>
          <w:numId w:val="1003"/>
        </w:numPr>
        <w:pStyle w:val="Compact"/>
      </w:pPr>
      <w:r>
        <w:rPr>
          <w:bCs/>
          <w:b/>
        </w:rPr>
        <w:t xml:space="preserve">Scalability Potential:</w:t>
      </w:r>
      <w:r>
        <w:t xml:space="preserve"> </w:t>
      </w:r>
      <w:r>
        <w:t xml:space="preserve">A successful pilot in Nigeria Abuja could model solutions for other African capitals like Dakar and Nairobi, leveraging Abuja's status as a regional hub.</w:t>
      </w:r>
    </w:p>
    <w:bookmarkEnd w:id="25"/>
    <w:bookmarkStart w:id="26" w:name="expected-outcomes"/>
    <w:p>
      <w:pPr>
        <w:pStyle w:val="Heading2"/>
      </w:pPr>
      <w:r>
        <w:t xml:space="preserve">Expected Outcomes</w:t>
      </w:r>
    </w:p>
    <w:p>
      <w:pPr>
        <w:pStyle w:val="FirstParagraph"/>
      </w:pPr>
      <w:r>
        <w:t xml:space="preserve">Mason anticipates three transformative outputs:</w:t>
      </w:r>
    </w:p>
    <w:p>
      <w:pPr>
        <w:numPr>
          <w:ilvl w:val="0"/>
          <w:numId w:val="1004"/>
        </w:numPr>
        <w:pStyle w:val="Compact"/>
      </w:pPr>
      <w:r>
        <w:t xml:space="preserve">A publicly accessible MURF toolkit for city planners in Nigeria Abuja, featuring low-cost construction techniques using locally sourced materials (e.g., compressed earth blocks).</w:t>
      </w:r>
    </w:p>
    <w:p>
      <w:pPr>
        <w:numPr>
          <w:ilvl w:val="0"/>
          <w:numId w:val="1004"/>
        </w:numPr>
        <w:pStyle w:val="Compact"/>
      </w:pPr>
      <w:r>
        <w:t xml:space="preserve">Publishing peer-reviewed articles in journals like the Journal of African Urban Studies, positioning Mason as a leading voice on Africa-led sustainability.</w:t>
      </w:r>
    </w:p>
    <w:p>
      <w:pPr>
        <w:numPr>
          <w:ilvl w:val="0"/>
          <w:numId w:val="1004"/>
        </w:numPr>
        <w:pStyle w:val="Compact"/>
      </w:pPr>
      <w:r>
        <w:t xml:space="preserve">Policy briefs adopted by the Abuja State Ministry of Environment for immediate use in upcoming infrastructure projects.</w:t>
      </w:r>
    </w:p>
    <w:bookmarkEnd w:id="26"/>
    <w:bookmarkStart w:id="27" w:name="timeline-and-resource-requirements"/>
    <w:p>
      <w:pPr>
        <w:pStyle w:val="Heading2"/>
      </w:pPr>
      <w:r>
        <w:t xml:space="preserve">Timeline and Resource Requirements</w:t>
      </w:r>
    </w:p>
    <w:p>
      <w:pPr>
        <w:pStyle w:val="FirstParagraph"/>
      </w:pPr>
      <w:r>
        <w:t xml:space="preserve">The 36-month timeline (January 2025–December 2027) allocates resources strategically. Mason's team will collaborate with University of Abuja's Urban Planning Department, securing $18,500 in seed funding from the Nigeria Tertiary Education Trust Fund (TETFund) for community engagement and GIS tools. Key milestones include: Phase 1 completion by August 2025; framework validation by March 2026; and policy integration by September 2027. All fieldwork will comply with Nigerian data protection laws under the National Information Technology Development Agency (NITDA).</w:t>
      </w:r>
    </w:p>
    <w:bookmarkEnd w:id="27"/>
    <w:bookmarkStart w:id="28" w:name="Xce2c249bc7357c6495027f556b5b69683c76148"/>
    <w:p>
      <w:pPr>
        <w:pStyle w:val="Heading2"/>
      </w:pPr>
      <w:r>
        <w:t xml:space="preserve">Conclusion: A Catalyst for Nigeria Abuja’s Future</w:t>
      </w:r>
    </w:p>
    <w:p>
      <w:pPr>
        <w:pStyle w:val="FirstParagraph"/>
      </w:pPr>
      <w:r>
        <w:t xml:space="preserve">This Thesis Proposal establishes Mason's research as indispensable for Nigeria Abuja's sustainable transformation. By centering local knowledge within a globally relevant framework, Mason will deliver more than academic value—it will provide actionable tools to empower communities in the heart of Africa's capital city. The successful implementation of the MURF could redefine urban development across Nigeria and beyond, proving that context is not just important but foundational to lasting change. As Nigeria Abuja strives toward its "Green Capital" vision, Mason's work offers a roadmap where sustainability aligns with cultural identity and economic reality—a synthesis urgently needed in 21st-century Africa.</w:t>
      </w:r>
    </w:p>
    <w:bookmarkEnd w:id="28"/>
    <w:bookmarkStart w:id="29" w:name="references"/>
    <w:p>
      <w:pPr>
        <w:pStyle w:val="Heading2"/>
      </w:pPr>
      <w:r>
        <w:t xml:space="preserve">References</w:t>
      </w:r>
    </w:p>
    <w:p>
      <w:pPr>
        <w:numPr>
          <w:ilvl w:val="0"/>
          <w:numId w:val="1005"/>
        </w:numPr>
        <w:pStyle w:val="Compact"/>
      </w:pPr>
      <w:r>
        <w:t xml:space="preserve">Nigeria National Bureau of Statistics. (2023). *Urbanization Report: Abuja Profile*. Federal Ministry of Housing.</w:t>
      </w:r>
    </w:p>
    <w:p>
      <w:pPr>
        <w:numPr>
          <w:ilvl w:val="0"/>
          <w:numId w:val="1005"/>
        </w:numPr>
        <w:pStyle w:val="Compact"/>
      </w:pPr>
      <w:r>
        <w:t xml:space="preserve">Owusu, P. (2019). *African Urban Sustainability: Beyond Western Models*. Routledge.</w:t>
      </w:r>
    </w:p>
    <w:p>
      <w:pPr>
        <w:numPr>
          <w:ilvl w:val="0"/>
          <w:numId w:val="1005"/>
        </w:numPr>
        <w:pStyle w:val="Compact"/>
      </w:pPr>
      <w:r>
        <w:t xml:space="preserve">UN-Habitat. (2023). *Sustainable Cities in Africa: The Role of Localized Frameworks*. Nairobi.</w:t>
      </w:r>
    </w:p>
    <w:p>
      <w:pPr>
        <w:numPr>
          <w:ilvl w:val="0"/>
          <w:numId w:val="1005"/>
        </w:numPr>
        <w:pStyle w:val="Compact"/>
      </w:pPr>
      <w:r>
        <w:t xml:space="preserve">Abuja Municipal Area Council. (2024). *Sustainable City Master Plan 2035*. AMAC Publications.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Sustainable Urban Development in Nigeria Abuja</dc:title>
  <dc:creator/>
  <dc:language>en</dc:language>
  <cp:keywords/>
  <dcterms:created xsi:type="dcterms:W3CDTF">2026-07-21T14:24:23Z</dcterms:created>
  <dcterms:modified xsi:type="dcterms:W3CDTF">2026-07-21T14:24:23Z</dcterms:modified>
</cp:coreProperties>
</file>

<file path=docProps/custom.xml><?xml version="1.0" encoding="utf-8"?>
<Properties xmlns="http://schemas.openxmlformats.org/officeDocument/2006/custom-properties" xmlns:vt="http://schemas.openxmlformats.org/officeDocument/2006/docPropsVTypes"/>
</file>