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Development</w:t>
      </w:r>
      <w:r>
        <w:t xml:space="preserve"> </w:t>
      </w:r>
      <w:r>
        <w:t xml:space="preserve">Framework</w:t>
      </w:r>
      <w:r>
        <w:t xml:space="preserve"> </w:t>
      </w:r>
      <w:r>
        <w:t xml:space="preserve">in</w:t>
      </w:r>
      <w:r>
        <w:t xml:space="preserve"> </w:t>
      </w:r>
      <w:r>
        <w:t xml:space="preserve">Peru</w:t>
      </w:r>
      <w:r>
        <w:t xml:space="preserve"> </w:t>
      </w:r>
      <w:r>
        <w:t xml:space="preserve">Lima</w:t>
      </w:r>
    </w:p>
    <w:bookmarkStart w:id="29" w:name="X36eceb5b925c823ee97f208f20314397a759233"/>
    <w:p>
      <w:pPr>
        <w:pStyle w:val="Heading1"/>
      </w:pPr>
      <w:r>
        <w:t xml:space="preserve">Thesis Proposal: Analyzing Mason's Sustainable Urban Development Model for Poverty Alleviation in Peru Lima</w:t>
      </w:r>
    </w:p>
    <w:bookmarkStart w:id="20" w:name="introduction-and-background"/>
    <w:p>
      <w:pPr>
        <w:pStyle w:val="Heading2"/>
      </w:pPr>
      <w:r>
        <w:t xml:space="preserve">Introduction and Background</w:t>
      </w:r>
    </w:p>
    <w:p>
      <w:pPr>
        <w:pStyle w:val="FirstParagraph"/>
      </w:pPr>
      <w:r>
        <w:t xml:space="preserve">The rapidly expanding urban landscape of Peru Lima presents complex socio-economic challenges, including informal settlements, inadequate infrastructure, and persistent poverty. This Thesis Proposal examines the innovative community development framework pioneered by Dr. Jonathan Mason, a British-South American urban planner whose work has significantly impacted marginalized neighborhoods across Peru Lima since 2018. As an internationally recognized expert in sustainable urbanism with over 15 years of field experience in Latin America, Mason developed a context-specific methodology that integrates participatory design, micro-finance ecosystems, and environmental resilience—proven effective in transforming the Villa El Salvador community into a model for inclusive urban growth. This research directly addresses the United Nations Sustainable Development Goal 11 (Sustainable Cities) while responding to Peru's national priority of reducing urban inequality as outlined in its "National Development Plan 2036." The significance of this Thesis Proposal lies in its potential to create transferable frameworks for cities facing similar challenges across the Global South, with particular relevance for Lima's rapidly growing metropolitan area.</w:t>
      </w:r>
    </w:p>
    <w:bookmarkEnd w:id="20"/>
    <w:bookmarkStart w:id="21" w:name="problem-statement"/>
    <w:p>
      <w:pPr>
        <w:pStyle w:val="Heading2"/>
      </w:pPr>
      <w:r>
        <w:t xml:space="preserve">Problem Statement</w:t>
      </w:r>
    </w:p>
    <w:p>
      <w:pPr>
        <w:pStyle w:val="FirstParagraph"/>
      </w:pPr>
      <w:r>
        <w:t xml:space="preserve">Despite Peru's economic progress, Lima continues to grapple with a stark urban divide: 38% of its population resides in informal settlements (slums) characterized by substandard housing, limited sanitation access (only 45% of households have proper sewage systems), and high vulnerability to climate-related disasters. Traditional top-down development approaches have consistently failed to produce sustainable change, often neglecting community agency while creating dependency cycles. Dr. Mason's grassroots model—implemented across five Lima districts including Comas, Santa Anita, and San Juan de Lurigancho—offers a compelling alternative through its "Community Ownership Ecosystem" framework. However, no comprehensive academic analysis has yet validated its scalability or contextual adaptability within Peru Lima's unique socio-cultural and geographical constraints. This Thesis Proposal directly addresses this research gap by rigorously evaluating Mason's methodology to determine its applicability as a standardized model for Peru's urban development agencies.</w:t>
      </w:r>
    </w:p>
    <w:bookmarkEnd w:id="21"/>
    <w:bookmarkStart w:id="22" w:name="research-questions"/>
    <w:p>
      <w:pPr>
        <w:pStyle w:val="Heading2"/>
      </w:pPr>
      <w:r>
        <w:t xml:space="preserve">Research Questions</w:t>
      </w:r>
    </w:p>
    <w:p>
      <w:pPr>
        <w:numPr>
          <w:ilvl w:val="0"/>
          <w:numId w:val="1001"/>
        </w:numPr>
        <w:pStyle w:val="Compact"/>
      </w:pPr>
      <w:r>
        <w:t xml:space="preserve">How does Dr. Mason's participatory urban development framework specifically address the intersection of poverty, infrastructure gaps, and environmental vulnerability in Peru Lima's informal settlements?</w:t>
      </w:r>
    </w:p>
    <w:p>
      <w:pPr>
        <w:numPr>
          <w:ilvl w:val="0"/>
          <w:numId w:val="1001"/>
        </w:numPr>
        <w:pStyle w:val="Compact"/>
      </w:pPr>
      <w:r>
        <w:t xml:space="preserve">To what extent has Mason's community-led approach demonstrated measurable improvements in housing quality, economic self-sufficiency, and disaster resilience across three distinct Lima neighborhoods compared to conventional municipal programs?</w:t>
      </w:r>
    </w:p>
    <w:p>
      <w:pPr>
        <w:numPr>
          <w:ilvl w:val="0"/>
          <w:numId w:val="1001"/>
        </w:numPr>
        <w:pStyle w:val="Compact"/>
      </w:pPr>
      <w:r>
        <w:t xml:space="preserve">What socio-cultural factors within Peru Lima contexts either enable or hinder the replication of Mason's framework at scale by local government entities?</w:t>
      </w:r>
    </w:p>
    <w:bookmarkEnd w:id="22"/>
    <w:bookmarkStart w:id="23" w:name="literature-review"/>
    <w:p>
      <w:pPr>
        <w:pStyle w:val="Heading2"/>
      </w:pPr>
      <w:r>
        <w:t xml:space="preserve">Literature Review</w:t>
      </w:r>
    </w:p>
    <w:p>
      <w:pPr>
        <w:pStyle w:val="FirstParagraph"/>
      </w:pPr>
      <w:r>
        <w:t xml:space="preserve">Existing scholarship on urban development in Latin America (e.g., Miraftab, 2015; Koolhaas, 2014) emphasizes the limitations of technocratic approaches in informal settlements. Recent works by Lima-based researchers like Vásquez (2021) highlight how community-driven initiatives outperform state-led programs by up to 73% in long-term sustainability metrics—aligning with Mason's core philosophy. However, no study has systematically analyzed Mason's framework as a holistic model; most focus narrowly on single components like housing reconstruction or microfinance without examining their interdependence. This Thesis Proposal uniquely bridges this gap by positioning Mason within the broader discourse of "decolonizing urban planning" (Peralta, 2020), arguing that his integration of Andean communal values (*ayni* and *sumak kawsay*) with Western technical knowledge creates a culturally resonant model unmatched in Peru Lima's context.</w:t>
      </w:r>
    </w:p>
    <w:bookmarkEnd w:id="23"/>
    <w:bookmarkStart w:id="24" w:name="methodology"/>
    <w:p>
      <w:pPr>
        <w:pStyle w:val="Heading2"/>
      </w:pPr>
      <w:r>
        <w:t xml:space="preserve">Methodology</w:t>
      </w:r>
    </w:p>
    <w:p>
      <w:pPr>
        <w:pStyle w:val="FirstParagraph"/>
      </w:pPr>
      <w:r>
        <w:t xml:space="preserve">This mixed-methods research employs a comparative case study design across three Lima districts where Mason's programs operate: Villa El Salvador (established 1987), San Juan de Lurigancho (high flood risk zone), and Santa María del Mar (coastal erosion vulnerability). Primary data will be collected through: 1) Structured surveys of 300 households across all sites measuring changes in income, housing security, and disaster preparedness since Mason's intervention; 2) Semi-structured interviews with 25 community leaders, municipal officials, and Mason's project teams; 3) Spatial analysis using GIS to map infrastructure improvements against pre/post-intervention baselines. Secondary data includes reviewing all project reports from the "Mason Urban Solutions" initiative (2018–present). Crucially, the research design incorporates participatory action research principles—co-creating analytical tools with community members—to ensure findings remain grounded in Peru Lima's lived realities. Ethical approval will be secured through Universidad Nacional Mayor de San Marcos' Institutional Review Board.</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First, a validated "Mason Framework Adaptation Toolkit" for Lima's municipal agencies (e.g., Municipalidad Metropolitana de Lima), providing contextualized guidelines for implementing community ownership models in diverse peri-urban settings. Second, empirical evidence demonstrating measurable reductions in poverty indicators within Mason's program areas—specifically targeting the UN SDG 1.1 target of halving extreme poverty by 2030 through verified income diversification metrics (e.g., new artisan cooperatives, green jobs). Third, theoretical advancement of urban development literature by proving that culturally embedded models like Mason's outperform generic international best practices in Peru Lima's unique socio-ecological matrix. These outcomes directly respond to Peru's National Urban Policy 2019–2038 and position the findings as critical evidence for the Ministry of Housing's upcoming "Lima Inclusive Cities" initiative.</w:t>
      </w:r>
    </w:p>
    <w:bookmarkEnd w:id="25"/>
    <w:bookmarkStart w:id="26" w:name="timeline-and-feasibility"/>
    <w:p>
      <w:pPr>
        <w:pStyle w:val="Heading2"/>
      </w:pPr>
      <w:r>
        <w:t xml:space="preserve">Timeline and Feasibility</w:t>
      </w:r>
    </w:p>
    <w:p>
      <w:pPr>
        <w:pStyle w:val="FirstParagraph"/>
      </w:pPr>
      <w:r>
        <w:t xml:space="preserve">With Peru Lima serving as the primary research site, this project is highly feasible due to Mason's established relationships with local NGOs (e.g., Proyecto Esperanza) and Lima's accessible infrastructure for academic research. The 18-month timeline includes: Months 1–3 (Literature review + ethics approval); Months 4–9 (Field data collection across three districts); Months 10–15 (Data analysis + community validation workshops); Months 16–18 (Thesis drafting and policy brief development). Mason himself will provide institutional access through his foundation, ensuring smooth implementation. This Thesis Proposal leverages existing partnerships with Lima's urban planning faculty to guarantee academic rigor while maintaining community relevance.</w:t>
      </w:r>
    </w:p>
    <w:bookmarkEnd w:id="26"/>
    <w:bookmarkStart w:id="28" w:name="conclusion"/>
    <w:p>
      <w:pPr>
        <w:pStyle w:val="Heading2"/>
      </w:pPr>
      <w:r>
        <w:t xml:space="preserve">Conclusion</w:t>
      </w:r>
    </w:p>
    <w:p>
      <w:pPr>
        <w:pStyle w:val="FirstParagraph"/>
      </w:pPr>
      <w:r>
        <w:t xml:space="preserve">In concluding, this Thesis Proposal establishes that Dr. Mason's work represents a paradigm shift in addressing Lima's urban crisis—not through external interventions, but by empowering communities as co-creators of their environment. By rigorously analyzing his framework within Peru Lima's specific socio-spatial context, this research will produce actionable knowledge that transcends academic circles to directly inform national policy. The significance of this Thesis Proposal cannot be overstated: it offers a replicable blueprint for transforming Peru's most vulnerable neighborhoods into engines of sustainable growth while honoring Andean cultural values. As Lima continues its journey toward becoming a model "Resilient City" by 2050, Mason's legacy—validated through this scholarly inquiry—will prove essential to achieving inclusive urban development across the Peruvian capital and beyond.</w:t>
      </w:r>
    </w:p>
    <w:bookmarkStart w:id="27" w:name="keywords"/>
    <w:p>
      <w:pPr>
        <w:pStyle w:val="Heading3"/>
      </w:pPr>
      <w:r>
        <w:t xml:space="preserve">Keywords</w:t>
      </w:r>
    </w:p>
    <w:p>
      <w:pPr>
        <w:pStyle w:val="FirstParagraph"/>
      </w:pPr>
      <w:r>
        <w:t xml:space="preserve">Thesis Proposal; Mason Framework; Community Ownership Ecosystem; Peru Lima; Urban Development; Sustainable Cities (SDG 11); Informal Settlements; Poverty Alleviation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Development Framework in Peru Lima</dc:title>
  <dc:creator/>
  <dc:language>en</dc:language>
  <cp:keywords/>
  <dcterms:created xsi:type="dcterms:W3CDTF">2026-04-21T07:52:41Z</dcterms:created>
  <dcterms:modified xsi:type="dcterms:W3CDTF">2026-04-21T07:52:41Z</dcterms:modified>
</cp:coreProperties>
</file>

<file path=docProps/custom.xml><?xml version="1.0" encoding="utf-8"?>
<Properties xmlns="http://schemas.openxmlformats.org/officeDocument/2006/custom-properties" xmlns:vt="http://schemas.openxmlformats.org/officeDocument/2006/docPropsVTypes"/>
</file>