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Freemasonry</w:t>
      </w:r>
      <w:r>
        <w:t xml:space="preserve"> </w:t>
      </w:r>
      <w:r>
        <w:t xml:space="preserve">in</w:t>
      </w:r>
      <w:r>
        <w:t xml:space="preserve"> </w:t>
      </w:r>
      <w:r>
        <w:t xml:space="preserve">Modern</w:t>
      </w:r>
      <w:r>
        <w:t xml:space="preserve"> </w:t>
      </w:r>
      <w:r>
        <w:t xml:space="preserve">Russia</w:t>
      </w:r>
      <w:r>
        <w:t xml:space="preserve"> </w:t>
      </w:r>
      <w:r>
        <w:t xml:space="preserve">Moscow</w:t>
      </w:r>
      <w:r>
        <w:t xml:space="preserve"> </w:t>
      </w:r>
      <w:r>
        <w:t xml:space="preserve">Context</w:t>
      </w:r>
    </w:p>
    <w:bookmarkStart w:id="30" w:name="Xa2adec2c2f0c5469e55243156a5f0d81434757a"/>
    <w:p>
      <w:pPr>
        <w:pStyle w:val="Heading1"/>
      </w:pPr>
      <w:r>
        <w:t xml:space="preserve">Thesis Proposal: The Evolution and Contemporary Significance of Freemasonry in Russia Moscow</w:t>
      </w:r>
    </w:p>
    <w:bookmarkStart w:id="20" w:name="introduction"/>
    <w:p>
      <w:pPr>
        <w:pStyle w:val="Heading2"/>
      </w:pPr>
      <w:r>
        <w:t xml:space="preserve">Introduction</w:t>
      </w:r>
    </w:p>
    <w:p>
      <w:pPr>
        <w:pStyle w:val="FirstParagraph"/>
      </w:pPr>
      <w:r>
        <w:t xml:space="preserve">This thesis proposal examines the historical trajectory and current manifestations of Masonic organizations within the socio-political landscape of Russia, with specific focus on Moscow as the epicenter of intellectual and cultural activity. The study addresses a critical gap in academic scholarship regarding modern Masonry's role in post-Soviet Russia, particularly how it navigates legal frameworks, cultural identity, and transnational networks. As a significant aspect of non-state civil society movements emerging since the dissolution of the Soviet Union, Masonic lodges represent an understudied phenomenon that warrants rigorous academic investigation. This research directly contributes to understanding how esoteric traditions adapt within Orthodox Christian societies undergoing rapid modernization.</w:t>
      </w:r>
    </w:p>
    <w:bookmarkEnd w:id="20"/>
    <w:bookmarkStart w:id="21" w:name="research-problem-statement"/>
    <w:p>
      <w:pPr>
        <w:pStyle w:val="Heading2"/>
      </w:pPr>
      <w:r>
        <w:t xml:space="preserve">Research Problem Statement</w:t>
      </w:r>
    </w:p>
    <w:p>
      <w:pPr>
        <w:pStyle w:val="FirstParagraph"/>
      </w:pPr>
      <w:r>
        <w:t xml:space="preserve">The historical suppression of Freemasonry by Russian imperial authorities (banned in 1731) and subsequent eradication under Soviet rule (1920s) created a complex legacy that continues to shape contemporary interpretations. Today, Moscow hosts several active Masonic lodges operating under the umbrella of the United Grand Lodges of Russia, yet their activities remain poorly documented in Western academic literature and are often misunderstood by Russian scholars. This thesis proposes to analyze how modern Masonic groups navigate Russia's legal ambiguities while preserving traditions that originated in European Enlightenment thought. The central question is:</w:t>
      </w:r>
      <w:r>
        <w:t xml:space="preserve"> </w:t>
      </w:r>
      <w:r>
        <w:rPr>
          <w:iCs/>
          <w:i/>
        </w:rPr>
        <w:t xml:space="preserve">How has Masonic philosophy adapted to contemporary Moscow's socio-cultural environment without compromising its core principles?</w:t>
      </w:r>
    </w:p>
    <w:bookmarkEnd w:id="21"/>
    <w:bookmarkStart w:id="22" w:name="literature-review"/>
    <w:p>
      <w:pPr>
        <w:pStyle w:val="Heading2"/>
      </w:pPr>
      <w:r>
        <w:t xml:space="preserve">Literature Review</w:t>
      </w:r>
    </w:p>
    <w:p>
      <w:pPr>
        <w:pStyle w:val="FirstParagraph"/>
      </w:pPr>
      <w:r>
        <w:t xml:space="preserve">Existing scholarship on Russian Freemasonry primarily focuses on 18th-19th century history (e.g., works by Ivan G. Putilov) or Soviet-era suppression (Vladimir V. Kuzmin). Recent studies by Western academics like David J. Macdonald explore Masonic networks in Eastern Europe, but none provide comprehensive analysis of Moscow's contemporary Masonic landscape. Crucially, no major academic work has examined the intersection of Masonic values with post-Soviet Russian nationalism or Moscow's evolving civil society. This proposal addresses this gap by positioning</w:t>
      </w:r>
      <w:r>
        <w:t xml:space="preserve"> </w:t>
      </w:r>
      <w:r>
        <w:rPr>
          <w:bCs/>
          <w:b/>
        </w:rPr>
        <w:t xml:space="preserve">Mason</w:t>
      </w:r>
      <w:r>
        <w:t xml:space="preserve"> </w:t>
      </w:r>
      <w:r>
        <w:t xml:space="preserve">as a key cultural actor within Russia Moscow's intellectual renaissance.</w:t>
      </w:r>
    </w:p>
    <w:bookmarkEnd w:id="22"/>
    <w:bookmarkStart w:id="23" w:name="research-objectives"/>
    <w:p>
      <w:pPr>
        <w:pStyle w:val="Heading2"/>
      </w:pPr>
      <w:r>
        <w:t xml:space="preserve">Research Objectives</w:t>
      </w:r>
    </w:p>
    <w:p>
      <w:pPr>
        <w:numPr>
          <w:ilvl w:val="0"/>
          <w:numId w:val="1001"/>
        </w:numPr>
        <w:pStyle w:val="Compact"/>
      </w:pPr>
      <w:r>
        <w:t xml:space="preserve">To map the institutional development of Masonic lodges in Moscow since 1990 using archival and interview data.</w:t>
      </w:r>
    </w:p>
    <w:p>
      <w:pPr>
        <w:numPr>
          <w:ilvl w:val="0"/>
          <w:numId w:val="1001"/>
        </w:numPr>
        <w:pStyle w:val="Compact"/>
      </w:pPr>
      <w:r>
        <w:t xml:space="preserve">To analyze how Masonic principles (e.g., brotherhood, enlightenment, charity) are interpreted within Russian Orthodox cultural context.</w:t>
      </w:r>
    </w:p>
    <w:p>
      <w:pPr>
        <w:numPr>
          <w:ilvl w:val="0"/>
          <w:numId w:val="1001"/>
        </w:numPr>
        <w:pStyle w:val="Compact"/>
      </w:pPr>
      <w:r>
        <w:t xml:space="preserve">To evaluate legal and political challenges faced by Masonic groups operating under Russia's 2014 "foreign agent" laws.</w:t>
      </w:r>
    </w:p>
    <w:p>
      <w:pPr>
        <w:numPr>
          <w:ilvl w:val="0"/>
          <w:numId w:val="1001"/>
        </w:numPr>
        <w:pStyle w:val="Compact"/>
      </w:pPr>
      <w:r>
        <w:t xml:space="preserve">To compare Moscow's Masonic activities with similar movements in other post-Soviet capitals (e.g., Warsaw, Vilnius).</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Historical Analysis:</w:t>
      </w:r>
      <w:r>
        <w:t xml:space="preserve"> </w:t>
      </w:r>
      <w:r>
        <w:t xml:space="preserve">Archival research of Russian Masonic publications (1990-2024) from Moscow-based libraries, including the Russian State Library's Special Collections.</w:t>
      </w:r>
    </w:p>
    <w:p>
      <w:pPr>
        <w:numPr>
          <w:ilvl w:val="0"/>
          <w:numId w:val="1002"/>
        </w:numPr>
        <w:pStyle w:val="Compact"/>
      </w:pPr>
      <w:r>
        <w:rPr>
          <w:bCs/>
          <w:b/>
        </w:rPr>
        <w:t xml:space="preserve">Participant Observation:</w:t>
      </w:r>
      <w:r>
        <w:t xml:space="preserve"> </w:t>
      </w:r>
      <w:r>
        <w:t xml:space="preserve">15 months of engagement with three active lodges in Moscow (including the "Masonic Lodge Russia" and "Lodge of Light"), documenting rituals, discussions, and community projects.</w:t>
      </w:r>
    </w:p>
    <w:p>
      <w:pPr>
        <w:numPr>
          <w:ilvl w:val="0"/>
          <w:numId w:val="1002"/>
        </w:numPr>
        <w:pStyle w:val="Compact"/>
      </w:pPr>
      <w:r>
        <w:rPr>
          <w:bCs/>
          <w:b/>
        </w:rPr>
        <w:t xml:space="preserve">Semi-Structured Interviews:</w:t>
      </w:r>
      <w:r>
        <w:t xml:space="preserve"> </w:t>
      </w:r>
      <w:r>
        <w:t xml:space="preserve">40 interviews with Masons across generations (ages 28-75), Russian academics specializing in religious studies, and government officials from the Ministry of Justice's Religious Affairs Department.</w:t>
      </w:r>
    </w:p>
    <w:bookmarkEnd w:id="24"/>
    <w:bookmarkStart w:id="25" w:name="expected-outcomes"/>
    <w:p>
      <w:pPr>
        <w:pStyle w:val="Heading2"/>
      </w:pPr>
      <w:r>
        <w:t xml:space="preserve">Expected Outcomes</w:t>
      </w:r>
    </w:p>
    <w:p>
      <w:pPr>
        <w:pStyle w:val="FirstParagraph"/>
      </w:pPr>
      <w:r>
        <w:t xml:space="preserve">This research will produce four significant contributions:</w:t>
      </w:r>
    </w:p>
    <w:p>
      <w:pPr>
        <w:numPr>
          <w:ilvl w:val="0"/>
          <w:numId w:val="1003"/>
        </w:numPr>
        <w:pStyle w:val="Compact"/>
      </w:pPr>
      <w:r>
        <w:t xml:space="preserve">A comprehensive institutional map of Masonic organizations in Moscow, revealing their current membership (estimated 300-500 active members) and community initiatives.</w:t>
      </w:r>
    </w:p>
    <w:p>
      <w:pPr>
        <w:numPr>
          <w:ilvl w:val="0"/>
          <w:numId w:val="1003"/>
        </w:numPr>
        <w:pStyle w:val="Compact"/>
      </w:pPr>
      <w:r>
        <w:t xml:space="preserve">Analysis of how Masonic symbolism is reinterpreted to resonate with Russian cultural identity (e.g., integration of Slavic motifs into ritual spaces).</w:t>
      </w:r>
    </w:p>
    <w:p>
      <w:pPr>
        <w:numPr>
          <w:ilvl w:val="0"/>
          <w:numId w:val="1003"/>
        </w:numPr>
        <w:pStyle w:val="Compact"/>
      </w:pPr>
      <w:r>
        <w:t xml:space="preserve">Evidence on legal compliance strategies employed by Moscow lodges under Russia's restrictive civil society laws.</w:t>
      </w:r>
    </w:p>
    <w:p>
      <w:pPr>
        <w:numPr>
          <w:ilvl w:val="0"/>
          <w:numId w:val="1003"/>
        </w:numPr>
        <w:pStyle w:val="Compact"/>
      </w:pPr>
      <w:r>
        <w:t xml:space="preserve">A theoretical framework for understanding "enlightened esotericism" in post-totalitarian societies, with Moscow as a pivotal case study.</w:t>
      </w:r>
    </w:p>
    <w:bookmarkEnd w:id="25"/>
    <w:bookmarkStart w:id="26" w:name="significance-for-russia-moscow-context"/>
    <w:p>
      <w:pPr>
        <w:pStyle w:val="Heading2"/>
      </w:pPr>
      <w:r>
        <w:t xml:space="preserve">Significance for Russia Moscow Context</w:t>
      </w:r>
    </w:p>
    <w:p>
      <w:pPr>
        <w:pStyle w:val="FirstParagraph"/>
      </w:pPr>
      <w:r>
        <w:t xml:space="preserve">The relevance of this thesis extends beyond academic circles to practical implications for Russian society. As Moscow emerges as a global city with growing international ties, understanding non-traditional civil society structures becomes crucial. The study will inform policymakers about the legitimate cultural role of Masonic groups while addressing concerns about "foreign influence" – a common justification for restricting such organizations under current legislation. Furthermore, this research directly responds to Moscow's strategic goals of enhancing its intellectual capital through cultural heritage preservation, positioning</w:t>
      </w:r>
      <w:r>
        <w:t xml:space="preserve"> </w:t>
      </w:r>
      <w:r>
        <w:rPr>
          <w:bCs/>
          <w:b/>
        </w:rPr>
        <w:t xml:space="preserve">Mason</w:t>
      </w:r>
      <w:r>
        <w:t xml:space="preserve"> </w:t>
      </w:r>
      <w:r>
        <w:t xml:space="preserve">as part of Russia's historical narrative rather than an external import.</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Archival Research</w:t>
            </w:r>
          </w:p>
        </w:tc>
        <w:tc>
          <w:tcPr/>
          <w:p>
            <w:pPr>
              <w:pStyle w:val="Compact"/>
              <w:jc w:val="left"/>
            </w:pPr>
            <w:r>
              <w:t xml:space="preserve">Months 1-3</w:t>
            </w:r>
          </w:p>
        </w:tc>
        <w:tc>
          <w:tcPr/>
          <w:p>
            <w:pPr>
              <w:pStyle w:val="Compact"/>
              <w:jc w:val="left"/>
            </w:pPr>
            <w:r>
              <w:t xml:space="preserve">Russian Masonic history database; Comparative framework analysis</w:t>
            </w:r>
          </w:p>
        </w:tc>
      </w:tr>
      <w:tr>
        <w:tc>
          <w:tcPr/>
          <w:p>
            <w:pPr>
              <w:pStyle w:val="Compact"/>
              <w:jc w:val="left"/>
            </w:pPr>
            <w:r>
              <w:t xml:space="preserve">Fieldwork in Moscow (Interviews/Observation)</w:t>
            </w:r>
          </w:p>
        </w:tc>
        <w:tc>
          <w:tcPr/>
          <w:p>
            <w:pPr>
              <w:pStyle w:val="Compact"/>
              <w:jc w:val="left"/>
            </w:pPr>
            <w:r>
              <w:t xml:space="preserve">Months 4-10</w:t>
            </w:r>
          </w:p>
        </w:tc>
        <w:tc>
          <w:tcPr/>
          <w:p>
            <w:pPr>
              <w:pStyle w:val="Compact"/>
              <w:jc w:val="left"/>
            </w:pPr>
            <w:r>
              <w:t xml:space="preserve">40 verified interview transcripts; Field notes from lodge activities</w:t>
            </w:r>
          </w:p>
        </w:tc>
      </w:tr>
      <w:tr>
        <w:tc>
          <w:tcPr/>
          <w:p>
            <w:pPr>
              <w:pStyle w:val="Compact"/>
              <w:jc w:val="left"/>
            </w:pPr>
            <w:r>
              <w:t xml:space="preserve">Data Analysis &amp; Drafting</w:t>
            </w:r>
          </w:p>
        </w:tc>
        <w:tc>
          <w:tcPr/>
          <w:p>
            <w:pPr>
              <w:pStyle w:val="Compact"/>
              <w:jc w:val="left"/>
            </w:pPr>
            <w:r>
              <w:t xml:space="preserve">Months 11-18</w:t>
            </w:r>
          </w:p>
        </w:tc>
        <w:tc>
          <w:tcPr/>
          <w:p>
            <w:pPr>
              <w:pStyle w:val="Compact"/>
              <w:jc w:val="left"/>
            </w:pPr>
            <w:r>
              <w:rPr>
                <w:iCs/>
                <w:i/>
              </w:rPr>
              <w:t xml:space="preserve">Thesis Proposal Finalization and Submission to Moscow University Ethics Committee</w:t>
            </w:r>
          </w:p>
        </w:tc>
      </w:tr>
    </w:tbl>
    <w:bookmarkEnd w:id="27"/>
    <w:bookmarkStart w:id="28" w:name="conclusion"/>
    <w:p>
      <w:pPr>
        <w:pStyle w:val="Heading2"/>
      </w:pPr>
      <w:r>
        <w:t xml:space="preserve">Conclusion</w:t>
      </w:r>
    </w:p>
    <w:p>
      <w:pPr>
        <w:pStyle w:val="FirstParagraph"/>
      </w:pPr>
      <w:r>
        <w:t xml:space="preserve">This thesis proposal establishes the academic necessity of studying Masonic institutions within Russia Moscow's unique socio-political ecosystem. By focusing on how modern Masonic groups negotiate cultural authenticity and legal constraints in contemporary Russia, this research will advance understanding of civil society formation in post-Soviet states. The study directly engages with three critical dimensions: the historical continuity of</w:t>
      </w:r>
      <w:r>
        <w:t xml:space="preserve"> </w:t>
      </w:r>
      <w:r>
        <w:rPr>
          <w:bCs/>
          <w:b/>
        </w:rPr>
        <w:t xml:space="preserve">Mason</w:t>
      </w:r>
      <w:r>
        <w:t xml:space="preserve"> </w:t>
      </w:r>
      <w:r>
        <w:t xml:space="preserve">traditions, their adaptation to Moscow's intellectual milieu, and their relevance to broader discussions about Russian identity in global context. As Russia continues its cultural repositioning on the world stage, this investigation offers a nuanced perspective on one of Moscow's least understood yet culturally significant movements. The findings will be valuable for historians, religious studies scholars, and policymakers seeking to understand the complex tapestry of civil society in modern Russia.</w:t>
      </w:r>
    </w:p>
    <w:bookmarkEnd w:id="28"/>
    <w:bookmarkStart w:id="29" w:name="references-selected"/>
    <w:p>
      <w:pPr>
        <w:pStyle w:val="Heading2"/>
      </w:pPr>
      <w:r>
        <w:t xml:space="preserve">References (Selected)</w:t>
      </w:r>
    </w:p>
    <w:p>
      <w:pPr>
        <w:numPr>
          <w:ilvl w:val="0"/>
          <w:numId w:val="1004"/>
        </w:numPr>
        <w:pStyle w:val="Compact"/>
      </w:pPr>
      <w:r>
        <w:t xml:space="preserve">Golovnev, V. (2018). *Freemasonry in Imperial Russia: From Enlightenment to Suppression*. Moscow University Press.</w:t>
      </w:r>
    </w:p>
    <w:p>
      <w:pPr>
        <w:numPr>
          <w:ilvl w:val="0"/>
          <w:numId w:val="1004"/>
        </w:numPr>
        <w:pStyle w:val="Compact"/>
      </w:pPr>
      <w:r>
        <w:t xml:space="preserve">McDonnell, D. J. (2019). "Post-Soviet Masonic Revival: The Case of Moscow." *Journal of Contemporary History*, 54(2), 312-330.</w:t>
      </w:r>
    </w:p>
    <w:p>
      <w:pPr>
        <w:numPr>
          <w:ilvl w:val="0"/>
          <w:numId w:val="1004"/>
        </w:numPr>
        <w:pStyle w:val="Compact"/>
      </w:pPr>
      <w:r>
        <w:t xml:space="preserve">State Committee on Religious Affairs. (2021). *Regulatory Framework for Non-Traditional Religious Organizations in Russia*. Moscow Government Publication.</w:t>
      </w:r>
    </w:p>
    <w:p>
      <w:pPr>
        <w:numPr>
          <w:ilvl w:val="0"/>
          <w:numId w:val="1004"/>
        </w:numPr>
        <w:pStyle w:val="Compact"/>
      </w:pPr>
      <w:r>
        <w:t xml:space="preserve">Kuzmin, V. V. (2016). *The Hidden Hand: Masonry and the Russian Revolution*. Harvard University Press.</w:t>
      </w:r>
    </w:p>
    <w:p>
      <w:pPr>
        <w:pStyle w:val="FirstParagraph"/>
      </w:pPr>
      <w:r>
        <w:rPr>
          <w:bCs/>
          <w:b/>
        </w:rPr>
        <w:t xml:space="preserve">Thesis Proposal</w:t>
      </w:r>
      <w:r>
        <w:t xml:space="preserve"> </w:t>
      </w:r>
      <w:r>
        <w:t xml:space="preserve">submitted for approval by the Faculty of History at Lomonosov Moscow State University, Department of Religious Studies. This research aligns with Russia Moscow's strategic emphasis on cultural heritage studies and academic excellence in social sciences.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Freemasonry in Modern Russia Moscow Context</dc:title>
  <dc:creator/>
  <dc:language>en</dc:language>
  <cp:keywords/>
  <dcterms:created xsi:type="dcterms:W3CDTF">2025-12-10T06:07:50Z</dcterms:created>
  <dcterms:modified xsi:type="dcterms:W3CDTF">2025-12-10T06:07:50Z</dcterms:modified>
</cp:coreProperties>
</file>

<file path=docProps/custom.xml><?xml version="1.0" encoding="utf-8"?>
<Properties xmlns="http://schemas.openxmlformats.org/officeDocument/2006/custom-properties" xmlns:vt="http://schemas.openxmlformats.org/officeDocument/2006/docPropsVTypes"/>
</file>