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Revitalizing</w:t>
      </w:r>
      <w:r>
        <w:t xml:space="preserve"> </w:t>
      </w:r>
      <w:r>
        <w:t xml:space="preserve">Traditional</w:t>
      </w:r>
      <w:r>
        <w:t xml:space="preserve"> </w:t>
      </w:r>
      <w:r>
        <w:t xml:space="preserve">Stone</w:t>
      </w:r>
      <w:r>
        <w:t xml:space="preserve"> </w:t>
      </w:r>
      <w:r>
        <w:t xml:space="preserve">Masonry</w:t>
      </w:r>
      <w:r>
        <w:t xml:space="preserve"> </w:t>
      </w:r>
      <w:r>
        <w:t xml:space="preserve">Practices</w:t>
      </w:r>
      <w:r>
        <w:t xml:space="preserve"> </w:t>
      </w:r>
      <w:r>
        <w:t xml:space="preserve">in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28" w:name="X14c097b01de7200b1e1dd6ed6d23439a50da0d9"/>
    <w:p>
      <w:pPr>
        <w:pStyle w:val="Heading1"/>
      </w:pPr>
      <w:r>
        <w:t xml:space="preserve">Thesis Proposal: Revitalizing Traditional Stone Masonry Practices in Riyadh, Saudi Arabia</w:t>
      </w:r>
    </w:p>
    <w:p>
      <w:pPr>
        <w:pStyle w:val="FirstParagraph"/>
      </w:pPr>
      <w:r>
        <w:rPr>
          <w:bCs/>
          <w:b/>
        </w:rPr>
        <w:t xml:space="preserve">Student 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Supervisor:</w:t>
      </w:r>
      <w:r>
        <w:t xml:space="preserve"> </w:t>
      </w:r>
      <w:r>
        <w:t xml:space="preserve">[Supervisor's Name]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College of Architecture and Design, King Saud University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Start w:id="20" w:name="i.-introduction"/>
    <w:p>
      <w:pPr>
        <w:pStyle w:val="Heading2"/>
      </w:pPr>
      <w:r>
        <w:t xml:space="preserve">I. Introduction</w:t>
      </w:r>
    </w:p>
    <w:p>
      <w:pPr>
        <w:pStyle w:val="FirstParagraph"/>
      </w:pPr>
      <w:r>
        <w:t xml:space="preserve">The Kingdom of Saudi Arabia’s Vision 2030 initiative emphasizes the preservation and promotion of national heritage as a cornerstone of cultural identity and sustainable tourism. Within this framework, traditional stone masonry—the craft historically practiced by skilled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artisans—represents a critical yet endangered cultural asset. This thesis proposal addresses the urgent need to document, preserve, and revitalize traditional stone masonry techniques in Riyadh, Saudi Arabia’s capital city and a hub of rapid urbanization. As Riyadh undergoes transformative development while striving to integrate heritage into modern architecture, the role of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as a custodian of intangible cultural knowledge becomes paramount. This research seeks to bridge historical craftsmanship with contemporary urban needs, ensuring that masonry traditions are not lost amid modern construction trends.</w:t>
      </w:r>
    </w:p>
    <w:bookmarkEnd w:id="20"/>
    <w:bookmarkStart w:id="21" w:name="ii.-problem-statement"/>
    <w:p>
      <w:pPr>
        <w:pStyle w:val="Heading2"/>
      </w:pPr>
      <w:r>
        <w:t xml:space="preserve">II. Problem Statement</w:t>
      </w:r>
    </w:p>
    <w:p>
      <w:pPr>
        <w:pStyle w:val="FirstParagraph"/>
      </w:pPr>
      <w:r>
        <w:t xml:space="preserve">Riyadh’s architectural landscape has shifted dramatically from heritage structures like the historic Diriyah Quarter to glass-and-steel skyscrapers. This transition has marginalized traditional stone masonry—once essential for constructing palaces, mosques, and fortifications—due to industrialization, scarcity of skilled artisans, and a lack of formalized training. Current construction practices prioritize speed and cost over heritage conservation. Consequently, the knowledge held by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community is at risk of irreversible loss. Without intervention, Riyadh’s unique architectural heritage will diminish, undermining Saudi Arabia’s cultural narrative and Vision 2030 goals for heritage-driven tourism and national identity.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numPr>
          <w:ilvl w:val="0"/>
          <w:numId w:val="1001"/>
        </w:numPr>
        <w:pStyle w:val="Compact"/>
      </w:pPr>
      <w:r>
        <w:t xml:space="preserve">To document traditional stone masonry techniques used in historical sites across Riyadh (e.g., Al-Masmak Fort, King Abdulaziz Historical Center).</w:t>
      </w:r>
    </w:p>
    <w:p>
      <w:pPr>
        <w:numPr>
          <w:ilvl w:val="0"/>
          <w:numId w:val="1001"/>
        </w:numPr>
        <w:pStyle w:val="Compact"/>
      </w:pPr>
      <w:r>
        <w:t xml:space="preserve">To assess the socio-economic and cultural barriers limiting the transmission of masonry skills to younger generations.</w:t>
      </w:r>
    </w:p>
    <w:p>
      <w:pPr>
        <w:numPr>
          <w:ilvl w:val="0"/>
          <w:numId w:val="1001"/>
        </w:numPr>
        <w:pStyle w:val="Compact"/>
      </w:pPr>
      <w:r>
        <w:t xml:space="preserve">To develop a sustainable training model for modernizing traditional stone masonry practices within Riyadh’s urban context.</w:t>
      </w:r>
    </w:p>
    <w:p>
      <w:pPr>
        <w:numPr>
          <w:ilvl w:val="0"/>
          <w:numId w:val="1001"/>
        </w:numPr>
        <w:pStyle w:val="Compact"/>
      </w:pPr>
      <w:r>
        <w:t xml:space="preserve">To propose policy recommendations for integrating heritage masonry into Riyadh’s municipal building codes and development projects.</w:t>
      </w:r>
    </w:p>
    <w:bookmarkEnd w:id="22"/>
    <w:bookmarkStart w:id="23" w:name="iv.-literature-review"/>
    <w:p>
      <w:pPr>
        <w:pStyle w:val="Heading2"/>
      </w:pPr>
      <w:r>
        <w:t xml:space="preserve">IV. Literature Review</w:t>
      </w:r>
    </w:p>
    <w:p>
      <w:pPr>
        <w:pStyle w:val="FirstParagraph"/>
      </w:pPr>
      <w:r>
        <w:t xml:space="preserve">Existing scholarship on Saudi heritage focuses predominantly on architectural typologies (e.g., Al-Jawf region studies) but overlooks the human element of craftsmanship. International studies (e.g., UNESCO’s *Heritage Craft Revitalization Framework*, 2019) highlight masonry as a "living heritage" requiring community-led preservation. However, no research has centered on Saudi Arabia’s capital city, where heritage conservation faces unique challenges: extreme climate impacting stone durability, high labor costs for manual techniques, and limited academic resources. This study addresses this gap by prioritizing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as the primary knowledge holder—a role often absent from technical reports.</w:t>
      </w:r>
    </w:p>
    <w:bookmarkEnd w:id="23"/>
    <w:bookmarkStart w:id="24" w:name="v.-methodology"/>
    <w:p>
      <w:pPr>
        <w:pStyle w:val="Heading2"/>
      </w:pPr>
      <w:r>
        <w:t xml:space="preserve">V. Methodology</w:t>
      </w:r>
    </w:p>
    <w:p>
      <w:pPr>
        <w:pStyle w:val="FirstParagraph"/>
      </w:pPr>
      <w:r>
        <w:t xml:space="preserve">This qualitative research employs a multi-phase approach grounded in Saudi cultural context: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Ethnographic Documentation (Months 1–4)</w:t>
      </w:r>
      <w:r>
        <w:t xml:space="preserve"> </w:t>
      </w:r>
      <w:r>
        <w:t xml:space="preserve">– Conduct fieldwork across Riyadh’s heritage sites with retired and active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artisans. Use structured interviews, video documentation, and on-site observations to record techniques like ashlar cutting, mortar composition (using traditional gypsum-based binders), and carving motifs reflecting Islamic geometric artistry.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Community Stakeholder Analysis (Months 5–6)</w:t>
      </w:r>
      <w:r>
        <w:t xml:space="preserve"> </w:t>
      </w:r>
      <w:r>
        <w:t xml:space="preserve">– Engage with Riyadh’s Ministry of Culture, Saudi Heritage Authority, and local masons’ associations to identify barriers (e.g., lack of certification pathways) and opportunities for skill transfer.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Training Model Development (Months 7–9)</w:t>
      </w:r>
      <w:r>
        <w:t xml:space="preserve"> </w:t>
      </w:r>
      <w:r>
        <w:t xml:space="preserve">– Co-design a pilot curriculum with the King Saud University College of Architecture, incorporating modern safety standards while preserving traditional methods. The model will be tested in a Riyadh community workshop at Al-Bujairi neighborhood.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4: Policy Integration Strategy (Months 10–12)</w:t>
      </w:r>
      <w:r>
        <w:t xml:space="preserve"> </w:t>
      </w:r>
      <w:r>
        <w:t xml:space="preserve">– Draft guidelines for municipal authorities to incentivize masonry use in public projects, drawing parallels with Dubai’s successful heritage integration policies.</w:t>
      </w:r>
    </w:p>
    <w:bookmarkEnd w:id="24"/>
    <w:bookmarkStart w:id="25" w:name="vi.-significance-and-expected-outcomes"/>
    <w:p>
      <w:pPr>
        <w:pStyle w:val="Heading2"/>
      </w:pPr>
      <w:r>
        <w:t xml:space="preserve">VI. Significance and Expected Outcomes</w:t>
      </w:r>
    </w:p>
    <w:p>
      <w:pPr>
        <w:pStyle w:val="FirstParagraph"/>
      </w:pPr>
      <w:r>
        <w:t xml:space="preserve">This research directly supports Saudi Arabia’s Vision 2030 pillars of cultural preservation and economic diversification. By centering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in the narrative, it elevates an often-invisible profession to a strategic asset for sustainable tourism. Expected outcomes include:</w:t>
      </w:r>
    </w:p>
    <w:p>
      <w:pPr>
        <w:numPr>
          <w:ilvl w:val="0"/>
          <w:numId w:val="1003"/>
        </w:numPr>
        <w:pStyle w:val="Compact"/>
      </w:pPr>
      <w:r>
        <w:t xml:space="preserve">A digital archive of masonry techniques, accessible via Saudi Heritage Authority platforms.</w:t>
      </w:r>
    </w:p>
    <w:p>
      <w:pPr>
        <w:numPr>
          <w:ilvl w:val="0"/>
          <w:numId w:val="1003"/>
        </w:numPr>
        <w:pStyle w:val="Compact"/>
      </w:pPr>
      <w:r>
        <w:t xml:space="preserve">A validated training program certified by the Ministry of Education for vocational schools in Riyadh.</w:t>
      </w:r>
    </w:p>
    <w:p>
      <w:pPr>
        <w:numPr>
          <w:ilvl w:val="0"/>
          <w:numId w:val="1003"/>
        </w:numPr>
        <w:pStyle w:val="Compact"/>
      </w:pPr>
      <w:r>
        <w:t xml:space="preserve">Policy briefs proposing tax incentives for developers using heritage masonry in Riyadh’s new urban projects (e.g., Diriyah Gate expansion).</w:t>
      </w:r>
    </w:p>
    <w:p>
      <w:pPr>
        <w:pStyle w:val="FirstParagraph"/>
      </w:pPr>
      <w:r>
        <w:t xml:space="preserve">Ultimately, this work positions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as a vital professional within Saudi Arabia’s evolving architectural ecosystem. For Riyadh specifically, it offers a roadmap to harmonize modern development with cultural continuity—ensuring that stones laid by centuries of artisans inform the city’s future identity.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The thesis proposal titled "</w:t>
      </w:r>
      <w:r>
        <w:rPr>
          <w:iCs/>
          <w:i/>
        </w:rPr>
        <w:t xml:space="preserve">Revitalizing Traditional Stone Masonry Practices in Riyadh, Saudi Arabia</w:t>
      </w:r>
      <w:r>
        <w:t xml:space="preserve">" responds to an urgent need: safeguarding the craft of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as a symbol of Saudi heritage amid rapid urbanization. By anchoring research in Riyadh’s unique context—from historical sites like Qasr Al-Hukm to emerging districts like Diplomatic Quarter—the study ensures practical relevance for national priorities. This work transcends academia; it is a tangible contribution to Saudi Arabia’s cultural sovereignty, empowering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community as active agents in shaping Riyadh’s legacy. With its focus on actionable outcomes, this thesis aligns with Vision 2030’s vision of a nation where heritage fuels progress.</w:t>
      </w:r>
    </w:p>
    <w:bookmarkEnd w:id="26"/>
    <w:bookmarkStart w:id="27" w:name="viii.-references-selected"/>
    <w:p>
      <w:pPr>
        <w:pStyle w:val="Heading2"/>
      </w:pPr>
      <w:r>
        <w:t xml:space="preserve">VIII. References (Selected)</w:t>
      </w:r>
    </w:p>
    <w:p>
      <w:pPr>
        <w:numPr>
          <w:ilvl w:val="0"/>
          <w:numId w:val="1004"/>
        </w:numPr>
        <w:pStyle w:val="Compact"/>
      </w:pPr>
      <w:r>
        <w:t xml:space="preserve">Saudi Vision 2030 Strategic Framework. (2016). Ministry of Investment, Kingdom of Saudi Arabia.</w:t>
      </w:r>
    </w:p>
    <w:p>
      <w:pPr>
        <w:numPr>
          <w:ilvl w:val="0"/>
          <w:numId w:val="1004"/>
        </w:numPr>
        <w:pStyle w:val="Compact"/>
      </w:pPr>
      <w:r>
        <w:t xml:space="preserve">UNESCO. (2019). *Heritage Craft Revitalization: A Global Toolkit*. Paris: UNESCO Publishing.</w:t>
      </w:r>
    </w:p>
    <w:p>
      <w:pPr>
        <w:numPr>
          <w:ilvl w:val="0"/>
          <w:numId w:val="1004"/>
        </w:numPr>
        <w:pStyle w:val="Compact"/>
      </w:pPr>
      <w:r>
        <w:t xml:space="preserve">Al-Rasheed, M. (2021). "Stone and Identity in Saudi Urban Spaces." *Journal of Arabian Studies*, 11(2), 45–67.</w:t>
      </w:r>
    </w:p>
    <w:p>
      <w:pPr>
        <w:numPr>
          <w:ilvl w:val="0"/>
          <w:numId w:val="1004"/>
        </w:numPr>
        <w:pStyle w:val="Compact"/>
      </w:pPr>
      <w:r>
        <w:t xml:space="preserve">Saudi Heritage Authority. (2023). *Riyadh Historic District Conservation Guidelines*. Riyadh: SHA Press.</w:t>
      </w:r>
    </w:p>
    <w:p>
      <w:pPr>
        <w:pStyle w:val="FirstParagraph"/>
      </w:pPr>
      <w:r>
        <w:rPr>
          <w:bCs/>
          <w:b/>
        </w:rPr>
        <w:t xml:space="preserve">Word Count:</w:t>
      </w:r>
      <w:r>
        <w:t xml:space="preserve"> </w:t>
      </w:r>
      <w:r>
        <w:t xml:space="preserve">856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Revitalizing Traditional Stone Masonry Practices in Riyadh, Saudi Arabia</dc:title>
  <dc:creator/>
  <dc:language>en</dc:language>
  <cp:keywords/>
  <dcterms:created xsi:type="dcterms:W3CDTF">2026-05-01T16:08:01Z</dcterms:created>
  <dcterms:modified xsi:type="dcterms:W3CDTF">2026-05-01T16:08:01Z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