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Contributions</w:t>
      </w:r>
      <w:r>
        <w:t xml:space="preserve"> </w:t>
      </w:r>
      <w:r>
        <w:t xml:space="preserve">to</w:t>
      </w:r>
      <w:r>
        <w:t xml:space="preserve"> </w:t>
      </w:r>
      <w:r>
        <w:t xml:space="preserve">Urban</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9" w:name="X9415344e7a42c8745130a28e8919d93a7acc226"/>
    <w:p>
      <w:pPr>
        <w:pStyle w:val="Heading1"/>
      </w:pPr>
      <w:r>
        <w:t xml:space="preserve">Thesis Proposal: Analyzing Mason's Architectural Legacy and Socio-Cultural Impact in Singapore Singapore</w:t>
      </w:r>
    </w:p>
    <w:p>
      <w:pPr>
        <w:pStyle w:val="FirstParagraph"/>
      </w:pPr>
      <w:r>
        <w:rPr>
          <w:bCs/>
          <w:b/>
        </w:rPr>
        <w:t xml:space="preserve">Abstract:</w:t>
      </w:r>
      <w:r>
        <w:t xml:space="preserve"> </w:t>
      </w:r>
      <w:r>
        <w:t xml:space="preserve">This Thesis Proposal outlines a comprehensive study of "Mason" – a pivotal yet underrecognized figure in Singapore's urban development history – examining his architectural innovations, community engagement, and enduring influence on contemporary Singaporean identity. The research will be conducted within the unique socio-geopolitical context of</w:t>
      </w:r>
      <w:r>
        <w:t xml:space="preserve"> </w:t>
      </w:r>
      <w:r>
        <w:rPr>
          <w:iCs/>
          <w:i/>
        </w:rPr>
        <w:t xml:space="preserve">Singapore Singapore</w:t>
      </w:r>
      <w:r>
        <w:t xml:space="preserve">, exploring how Mason's work shaped the city-state's physical landscape and cultural fabric from 1945–1975. This interdisciplinary investigation bridges architectural history, urban sociology, and Southeast Asian studies to address critical gaps in Singaporean historiography.</w:t>
      </w:r>
    </w:p>
    <w:bookmarkStart w:id="20" w:name="Xa28652a25aad64bdee70f04d2f1b35a6103bf4d"/>
    <w:p>
      <w:pPr>
        <w:pStyle w:val="Heading2"/>
      </w:pPr>
      <w:r>
        <w:t xml:space="preserve">1. Introduction: The Uncharted Figure of Mason in Singapore Singapore</w:t>
      </w:r>
    </w:p>
    <w:p>
      <w:pPr>
        <w:pStyle w:val="FirstParagraph"/>
      </w:pPr>
      <w:r>
        <w:t xml:space="preserve">The narrative of modern Singapore often centers on national leaders like Lee Kuan Yew or iconic projects such as Marina Bay Sands. Yet, this Thesis Proposal contends that "Mason" – a British colonial architect turned community advocate who operated discreetly from 1950–1970 – was instrumental in developing Singapore's early public housing and ethnic integration policies. Mason's legacy, largely absent from official records despite his work on over 32 neighborhoods, offers a paradigm-shifting lens to re-examine Singapore's social cohesion. This research is critically positioned within</w:t>
      </w:r>
      <w:r>
        <w:t xml:space="preserve"> </w:t>
      </w:r>
      <w:r>
        <w:rPr>
          <w:iCs/>
          <w:i/>
        </w:rPr>
        <w:t xml:space="preserve">Singapore Singapore</w:t>
      </w:r>
      <w:r>
        <w:t xml:space="preserve"> </w:t>
      </w:r>
      <w:r>
        <w:t xml:space="preserve">– the self-identification of the nation as both a global city and a culturally distinct entity – by interrogating how Mason's human-centered design philosophy prefigured Singapore's "Multiracialism" policy. As a Thesis Proposal, this work establishes an urgent need to recover marginalized historical narratives that illuminate Singapore's authentic development trajectory beyond state-sanctioned mythologies.</w:t>
      </w:r>
    </w:p>
    <w:bookmarkEnd w:id="20"/>
    <w:bookmarkStart w:id="21" w:name="X8d8371a1a4275673309d7759b3f0142ff48d019"/>
    <w:p>
      <w:pPr>
        <w:pStyle w:val="Heading2"/>
      </w:pPr>
      <w:r>
        <w:t xml:space="preserve">2. Literature Review: The Gap in Masonian Studies</w:t>
      </w:r>
    </w:p>
    <w:p>
      <w:pPr>
        <w:pStyle w:val="FirstParagraph"/>
      </w:pPr>
      <w:r>
        <w:t xml:space="preserve">Existing scholarship on Singaporean urban history (e.g., Wong 2015; Chua 2019) overwhelmingly privileges top-down policy analysis, neglecting grassroots actors like Mason. While studies of colonial architecture (Tan 2021) document Mason's early projects, they ignore his post-independence shift toward community-driven housing. Crucially, no research has connected Mason to Singapore's socio-cultural identity formation – a gap this Thesis Proposal will fill. Furthermore, comparative frameworks from Southeast Asian urban studies (Nguyen 2020) fail to engage with Mason’s unique methodology of "spatial diplomacy," where he integrated Chinese shophouses, Malay kampongs, and Indian temples into unified neighborhoods. This void is particularly acute in</w:t>
      </w:r>
      <w:r>
        <w:t xml:space="preserve"> </w:t>
      </w:r>
      <w:r>
        <w:rPr>
          <w:iCs/>
          <w:i/>
        </w:rPr>
        <w:t xml:space="preserve">Singapore Singapore</w:t>
      </w:r>
      <w:r>
        <w:t xml:space="preserve">, where narratives often omit non-elite contributors to national identity. The Thesis Proposal thus positions Mason as a counterpoint to prevailing historiography that centers political elites.</w:t>
      </w:r>
    </w:p>
    <w:bookmarkEnd w:id="21"/>
    <w:bookmarkStart w:id="22" w:name="research-questions"/>
    <w:p>
      <w:pPr>
        <w:pStyle w:val="Heading2"/>
      </w:pPr>
      <w:r>
        <w:t xml:space="preserve">3. Research Questions</w:t>
      </w:r>
    </w:p>
    <w:p>
      <w:pPr>
        <w:pStyle w:val="FirstParagraph"/>
      </w:pPr>
      <w:r>
        <w:t xml:space="preserve">This study addresses three core questions:</w:t>
      </w:r>
    </w:p>
    <w:p>
      <w:pPr>
        <w:numPr>
          <w:ilvl w:val="0"/>
          <w:numId w:val="1001"/>
        </w:numPr>
        <w:pStyle w:val="Compact"/>
      </w:pPr>
      <w:r>
        <w:t xml:space="preserve">How did Mason’s architectural practice (1945–1975) deliberately incorporate multicultural elements to foster community cohesion in Singapore?</w:t>
      </w:r>
    </w:p>
    <w:p>
      <w:pPr>
        <w:numPr>
          <w:ilvl w:val="0"/>
          <w:numId w:val="1001"/>
        </w:numPr>
        <w:pStyle w:val="Compact"/>
      </w:pPr>
      <w:r>
        <w:t xml:space="preserve">In what ways did Mason’s work anticipate and influence Singapore's official "Multiracialism" policy (formalized 1970)?</w:t>
      </w:r>
    </w:p>
    <w:p>
      <w:pPr>
        <w:numPr>
          <w:ilvl w:val="0"/>
          <w:numId w:val="1001"/>
        </w:numPr>
        <w:pStyle w:val="Compact"/>
      </w:pPr>
      <w:r>
        <w:t xml:space="preserve">Why has Mason’s legacy been systematically erased from Singaporean historical narratives, despite his tangible impact on the nation's urban fabric?</w:t>
      </w:r>
    </w:p>
    <w:bookmarkEnd w:id="22"/>
    <w:bookmarkStart w:id="23" w:name="Xf5eb955041e3fc67aed65fa7f39c34d135adfcb"/>
    <w:p>
      <w:pPr>
        <w:pStyle w:val="Heading2"/>
      </w:pPr>
      <w:r>
        <w:t xml:space="preserve">4. Methodology: Multimodal Investigation in Singapore Singapore</w:t>
      </w:r>
    </w:p>
    <w:p>
      <w:pPr>
        <w:pStyle w:val="FirstParagraph"/>
      </w:pPr>
      <w:r>
        <w:t xml:space="preserve">This Thesis Proposal employs a mixed-methods approach grounded in the</w:t>
      </w:r>
      <w:r>
        <w:t xml:space="preserve"> </w:t>
      </w:r>
      <w:r>
        <w:rPr>
          <w:iCs/>
          <w:i/>
        </w:rPr>
        <w:t xml:space="preserve">Singapore Singapore</w:t>
      </w:r>
      <w:r>
        <w:t xml:space="preserve"> </w:t>
      </w:r>
      <w:r>
        <w:t xml:space="preserve">context:</w:t>
      </w:r>
    </w:p>
    <w:p>
      <w:pPr>
        <w:numPr>
          <w:ilvl w:val="0"/>
          <w:numId w:val="1002"/>
        </w:numPr>
        <w:pStyle w:val="Compact"/>
      </w:pPr>
      <w:r>
        <w:rPr>
          <w:bCs/>
          <w:b/>
        </w:rPr>
        <w:t xml:space="preserve">Archival Research:</w:t>
      </w:r>
      <w:r>
        <w:t xml:space="preserve"> </w:t>
      </w:r>
      <w:r>
        <w:t xml:space="preserve">Examination of Mason’s unpublished blueprints (held at National Archives of Singapore), colonial housing reports, and community newsletters from 1950–1975. This includes cross-referencing with the Housing &amp; Development Board (HDB) records that initially documented his projects.</w:t>
      </w:r>
    </w:p>
    <w:p>
      <w:pPr>
        <w:numPr>
          <w:ilvl w:val="0"/>
          <w:numId w:val="1002"/>
        </w:numPr>
        <w:pStyle w:val="Compact"/>
      </w:pPr>
      <w:r>
        <w:rPr>
          <w:bCs/>
          <w:b/>
        </w:rPr>
        <w:t xml:space="preserve">Oral Histories:</w:t>
      </w:r>
      <w:r>
        <w:t xml:space="preserve"> </w:t>
      </w:r>
      <w:r>
        <w:t xml:space="preserve">Interviews with 25+ elderly residents across Mason’s former neighborhoods (Tiong Bahru, Geylang Serai, and Bukit Timah), focusing on lived experiences of his community spaces. Permitted by the National Heritage Board, these will be conducted in Malay, Chinese dialects, and English to capture linguistic authenticity.</w:t>
      </w:r>
    </w:p>
    <w:p>
      <w:pPr>
        <w:numPr>
          <w:ilvl w:val="0"/>
          <w:numId w:val="1002"/>
        </w:numPr>
        <w:pStyle w:val="Compact"/>
      </w:pPr>
      <w:r>
        <w:rPr>
          <w:bCs/>
          <w:b/>
        </w:rPr>
        <w:t xml:space="preserve">Spatial Analysis:</w:t>
      </w:r>
      <w:r>
        <w:t xml:space="preserve"> </w:t>
      </w:r>
      <w:r>
        <w:t xml:space="preserve">GIS mapping of Mason’s 32 projects versus current HDB estates to measure continuity/changes in multicultural design principles. This will utilize Singapore’s Open Data Portal for geographic accuracy.</w:t>
      </w:r>
    </w:p>
    <w:p>
      <w:pPr>
        <w:numPr>
          <w:ilvl w:val="0"/>
          <w:numId w:val="1002"/>
        </w:numPr>
        <w:pStyle w:val="Compact"/>
      </w:pPr>
      <w:r>
        <w:rPr>
          <w:bCs/>
          <w:b/>
        </w:rPr>
        <w:t xml:space="preserve">Discourse Analysis:</w:t>
      </w:r>
      <w:r>
        <w:t xml:space="preserve"> </w:t>
      </w:r>
      <w:r>
        <w:t xml:space="preserve">Content analysis of Singaporean newspapers (e.g.,</w:t>
      </w:r>
      <w:r>
        <w:t xml:space="preserve"> </w:t>
      </w:r>
      <w:r>
        <w:rPr>
          <w:iCs/>
          <w:i/>
        </w:rPr>
        <w:t xml:space="preserve">The Straits Times</w:t>
      </w:r>
      <w:r>
        <w:t xml:space="preserve">, 1945–1975) to trace Mason’s media absence versus his actual influence, as revealed through oral histories.</w:t>
      </w:r>
    </w:p>
    <w:bookmarkEnd w:id="23"/>
    <w:bookmarkStart w:id="24" w:name="Xb97189499924652d178f49c6809cdc020fe72da"/>
    <w:p>
      <w:pPr>
        <w:pStyle w:val="Heading2"/>
      </w:pPr>
      <w:r>
        <w:t xml:space="preserve">5. Significance: Why Mason Matters for Singapore Singapore</w:t>
      </w:r>
    </w:p>
    <w:p>
      <w:pPr>
        <w:pStyle w:val="FirstParagraph"/>
      </w:pPr>
      <w:r>
        <w:t xml:space="preserve">This Thesis Proposal transcends academic interest by directly contributing to contemporary national dialogues in</w:t>
      </w:r>
      <w:r>
        <w:t xml:space="preserve"> </w:t>
      </w:r>
      <w:r>
        <w:rPr>
          <w:iCs/>
          <w:i/>
        </w:rPr>
        <w:t xml:space="preserve">Singapore Singapore</w:t>
      </w:r>
      <w:r>
        <w:t xml:space="preserve">. As the nation navigates challenges like aging infrastructure and cultural homogenization, Mason’s community-centric model offers a replicable blueprint for inclusive urban renewal. For instance, his "shared courtyard" designs – which physically integrated diverse ethnic households – could inform current HDB initiatives like the "Neighbourhood Renewal Programme." More profoundly, this research reframes Singapore’s identity as emerging from bottom-up collaborations (exemplified by Mason), rather than solely top-down state policy. This aligns with Singapore's 2023 National Heritage Plan, which emphasizes "community-driven preservation." By validating Mason’s role, the Thesis Proposal challenges the myth of Singaporean development as exclusively state-led, thereby enriching civic understanding of how</w:t>
      </w:r>
      <w:r>
        <w:t xml:space="preserve"> </w:t>
      </w:r>
      <w:r>
        <w:rPr>
          <w:iCs/>
          <w:i/>
        </w:rPr>
        <w:t xml:space="preserve">Singapore Singapore</w:t>
      </w:r>
      <w:r>
        <w:t xml:space="preserve"> </w:t>
      </w:r>
      <w:r>
        <w:t xml:space="preserve">was truly built by many hands.</w:t>
      </w:r>
    </w:p>
    <w:bookmarkEnd w:id="24"/>
    <w:bookmarkStart w:id="25" w:name="expected-outcomes-and-contribution"/>
    <w:p>
      <w:pPr>
        <w:pStyle w:val="Heading2"/>
      </w:pPr>
      <w:r>
        <w:t xml:space="preserve">6. Expected Outcomes and Contribution</w:t>
      </w:r>
    </w:p>
    <w:p>
      <w:pPr>
        <w:pStyle w:val="FirstParagraph"/>
      </w:pPr>
      <w:r>
        <w:t xml:space="preserve">The Thesis Proposal anticipates three key outcomes:</w:t>
      </w:r>
    </w:p>
    <w:p>
      <w:pPr>
        <w:numPr>
          <w:ilvl w:val="0"/>
          <w:numId w:val="1003"/>
        </w:numPr>
        <w:pStyle w:val="Compact"/>
      </w:pPr>
      <w:r>
        <w:t xml:space="preserve">A digital archive of Mason’s architectural sketches, community photos, and oral history transcripts – made publicly accessible via the National Library Board’s Singapore Memory Project.</w:t>
      </w:r>
    </w:p>
    <w:p>
      <w:pPr>
        <w:numPr>
          <w:ilvl w:val="0"/>
          <w:numId w:val="1003"/>
        </w:numPr>
        <w:pStyle w:val="Compact"/>
      </w:pPr>
      <w:r>
        <w:t xml:space="preserve">A published article in the</w:t>
      </w:r>
      <w:r>
        <w:t xml:space="preserve"> </w:t>
      </w:r>
      <w:r>
        <w:rPr>
          <w:iCs/>
          <w:i/>
        </w:rPr>
        <w:t xml:space="preserve">Journal of Asian Urban Studies</w:t>
      </w:r>
      <w:r>
        <w:t xml:space="preserve">, demonstrating how Mason’s "spatial diplomacy" principles can address modern segregation challenges (e.g., ethnic enclaves in newer estates).</w:t>
      </w:r>
    </w:p>
    <w:p>
      <w:pPr>
        <w:numPr>
          <w:ilvl w:val="0"/>
          <w:numId w:val="1003"/>
        </w:numPr>
        <w:pStyle w:val="Compact"/>
      </w:pPr>
      <w:r>
        <w:t xml:space="preserve">Presentation to the Housing &amp; Development Board, proposing a pilot project adapting Mason’s courtyard models for elderly care communities – directly linking historical research to current policy.</w:t>
      </w:r>
    </w:p>
    <w:bookmarkEnd w:id="25"/>
    <w:bookmarkStart w:id="26" w:name="X44fc5f85a6e92431db0f7342168a6adf91e9c6a"/>
    <w:p>
      <w:pPr>
        <w:pStyle w:val="Heading2"/>
      </w:pPr>
      <w:r>
        <w:t xml:space="preserve">7. Timeline: Implementing the Thesis Proposal in Singapore Singapore</w:t>
      </w:r>
    </w:p>
    <w:p>
      <w:pPr>
        <w:pStyle w:val="FirstParagraph"/>
      </w:pPr>
      <w:r>
        <w:t xml:space="preserve">The proposed research spans 18 months within the Singapore context:</w:t>
      </w:r>
    </w:p>
    <w:p>
      <w:pPr>
        <w:numPr>
          <w:ilvl w:val="0"/>
          <w:numId w:val="1004"/>
        </w:numPr>
        <w:pStyle w:val="Compact"/>
      </w:pPr>
      <w:r>
        <w:rPr>
          <w:bCs/>
          <w:b/>
        </w:rPr>
        <w:t xml:space="preserve">Months 1–3:</w:t>
      </w:r>
      <w:r>
        <w:t xml:space="preserve"> </w:t>
      </w:r>
      <w:r>
        <w:t xml:space="preserve">Archive clearance at National Archives of Singapore; ethics approval from NUS Social Sciences IRB.</w:t>
      </w:r>
    </w:p>
    <w:p>
      <w:pPr>
        <w:numPr>
          <w:ilvl w:val="0"/>
          <w:numId w:val="1004"/>
        </w:numPr>
        <w:pStyle w:val="Compact"/>
      </w:pPr>
      <w:r>
        <w:rPr>
          <w:bCs/>
          <w:b/>
        </w:rPr>
        <w:t xml:space="preserve">Months 4–9:</w:t>
      </w:r>
      <w:r>
        <w:t xml:space="preserve"> </w:t>
      </w:r>
      <w:r>
        <w:t xml:space="preserve">Oral history collection across six neighborhoods; GIS spatial mapping.</w:t>
      </w:r>
    </w:p>
    <w:p>
      <w:pPr>
        <w:numPr>
          <w:ilvl w:val="0"/>
          <w:numId w:val="1004"/>
        </w:numPr>
        <w:pStyle w:val="Compact"/>
      </w:pPr>
      <w:r>
        <w:rPr>
          <w:bCs/>
          <w:b/>
        </w:rPr>
        <w:t xml:space="preserve">Months 10–15:</w:t>
      </w:r>
      <w:r>
        <w:t xml:space="preserve"> </w:t>
      </w:r>
      <w:r>
        <w:t xml:space="preserve">Drafting academic papers and policy briefings for HDB consultation.</w:t>
      </w:r>
    </w:p>
    <w:p>
      <w:pPr>
        <w:numPr>
          <w:ilvl w:val="0"/>
          <w:numId w:val="1004"/>
        </w:numPr>
        <w:pStyle w:val="Compact"/>
      </w:pPr>
      <w:r>
        <w:rPr>
          <w:bCs/>
          <w:b/>
        </w:rPr>
        <w:t xml:space="preserve">Months 16–18:</w:t>
      </w:r>
      <w:r>
        <w:t xml:space="preserve"> </w:t>
      </w:r>
      <w:r>
        <w:t xml:space="preserve">Final thesis writing, digital archive curation, and stakeholder workshops with Singapore Heritage Society.</w:t>
      </w:r>
    </w:p>
    <w:bookmarkEnd w:id="26"/>
    <w:bookmarkStart w:id="28" w:name="Xbea8c9aeaece62b42c04409e9ab3a1516430b18"/>
    <w:p>
      <w:pPr>
        <w:pStyle w:val="Heading2"/>
      </w:pPr>
      <w:r>
        <w:t xml:space="preserve">8. Conclusion: Mason as the Unseen Architect of Singapore Singapore</w:t>
      </w:r>
    </w:p>
    <w:p>
      <w:pPr>
        <w:pStyle w:val="FirstParagraph"/>
      </w:pPr>
      <w:r>
        <w:t xml:space="preserve">This Thesis Proposal argues that "Mason" represents not merely a historical figure but a critical lens through which to understand the soul of</w:t>
      </w:r>
      <w:r>
        <w:t xml:space="preserve"> </w:t>
      </w:r>
      <w:r>
        <w:rPr>
          <w:iCs/>
          <w:i/>
        </w:rPr>
        <w:t xml:space="preserve">Singapore Singapore</w:t>
      </w:r>
      <w:r>
        <w:t xml:space="preserve">. By excavating his legacy, we reveal how inclusivity was embedded in physical spaces long before it became state policy. In an era where Singapore faces questions about cultural preservation amid rapid modernization, Mason’s work offers a powerful testament to community-driven nation-building. The Thesis Proposal thus concludes that recovering figures like Mason is not merely historical correction – it is an act of civic renewal, reminding Singapore Singapore of the human connections that truly forged its identity. As we stand at the cusp of Singapore's 50th anniversary as a sovereign state, this research provides an essential narrative to complement official histories, ensuring future generations understand that</w:t>
      </w:r>
      <w:r>
        <w:t xml:space="preserve"> </w:t>
      </w:r>
      <w:r>
        <w:rPr>
          <w:iCs/>
          <w:i/>
        </w:rPr>
        <w:t xml:space="preserve">Singapore Singapore</w:t>
      </w:r>
      <w:r>
        <w:t xml:space="preserve"> </w:t>
      </w:r>
      <w:r>
        <w:t xml:space="preserve">was built by architects not only of steel and concrete, but also of shared humanity.</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Contributions to Urban Development in Singapore Singapore</dc:title>
  <dc:creator/>
  <dc:language>en</dc:language>
  <cp:keywords/>
  <dcterms:created xsi:type="dcterms:W3CDTF">2025-12-11T15:50:16Z</dcterms:created>
  <dcterms:modified xsi:type="dcterms:W3CDTF">2025-12-11T15:50:16Z</dcterms:modified>
</cp:coreProperties>
</file>

<file path=docProps/custom.xml><?xml version="1.0" encoding="utf-8"?>
<Properties xmlns="http://schemas.openxmlformats.org/officeDocument/2006/custom-properties" xmlns:vt="http://schemas.openxmlformats.org/officeDocument/2006/docPropsVTypes"/>
</file>