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Istanbul,</w:t>
      </w:r>
      <w:r>
        <w:t xml:space="preserve"> </w:t>
      </w:r>
      <w:r>
        <w:t xml:space="preserve">Turkey</w:t>
      </w:r>
    </w:p>
    <w:bookmarkStart w:id="29" w:name="X78e24a20ec43cfe2c6c7ea3293158e0a0df707e"/>
    <w:p>
      <w:pPr>
        <w:pStyle w:val="Heading1"/>
      </w:pPr>
      <w:r>
        <w:t xml:space="preserve">Thesis Proposal: The Role and Legacy of Masonic Institutions in Istanbul, Turkey</w:t>
      </w:r>
    </w:p>
    <w:bookmarkStart w:id="20" w:name="introduction"/>
    <w:p>
      <w:pPr>
        <w:pStyle w:val="Heading2"/>
      </w:pPr>
      <w:r>
        <w:t xml:space="preserve">Introduction</w:t>
      </w:r>
    </w:p>
    <w:p>
      <w:pPr>
        <w:pStyle w:val="FirstParagraph"/>
      </w:pPr>
      <w:r>
        <w:t xml:space="preserve">The present Thesis Proposal examines the historical, cultural, and socio-political dimensions of Masonic institutions within Istanbul, Turkey. While Freemasonry has faced significant legal and social constraints in modern Turkish society since the early 20th century, its legacy remains deeply embedded in Istanbul's architectural landscape, intellectual history, and clandestine networks. This research seeks to critically analyze how Masonic traditions—often operating under layers of secrecy—have influenced Istanbul's socio-cultural evolution from the late Ottoman period through contemporary Turkey. As a pivotal Thesis Proposal for academic inquiry at Turkish universities, this study addresses a substantial gap in understanding the intersection of esoteric brotherhoods and urban identity in Turkey Istanbul.</w:t>
      </w:r>
    </w:p>
    <w:bookmarkEnd w:id="20"/>
    <w:bookmarkStart w:id="21" w:name="research-context-and-problem-statement"/>
    <w:p>
      <w:pPr>
        <w:pStyle w:val="Heading2"/>
      </w:pPr>
      <w:r>
        <w:t xml:space="preserve">Research Context and Problem Statement</w:t>
      </w:r>
    </w:p>
    <w:p>
      <w:pPr>
        <w:pStyle w:val="FirstParagraph"/>
      </w:pPr>
      <w:r>
        <w:t xml:space="preserve">Freemasonry arrived in Ottoman territories during the 18th century, gaining significant traction among Westernized elites and intellectuals in Istanbul by the 19th century. The first Masonic lodges established in Turkey Istanbul operated openly until the founding of the Turkish Republic, when Article 34 of the 1924 Constitution banned all secret societies. Despite this prohibition, Masonic influence persisted through symbolic architecture, intellectual circles, and transnational networks. This Thesis Proposal argues that existing scholarship largely overlooks how Masonic legacy continues to shape Istanbul's urban memory—particularly in neighborhoods like Beyoğlu and Kadıköy—where former lodge buildings now serve as cafes, libraries, or cultural centers.</w:t>
      </w:r>
    </w:p>
    <w:p>
      <w:pPr>
        <w:pStyle w:val="BodyText"/>
      </w:pPr>
      <w:r>
        <w:t xml:space="preserve">The core problem this research addresses is the absence of comprehensive academic analysis linking historical Masonic activity with contemporary Istanbul's socio-spatial dynamics. While global studies on Freemasonry exist, Turkish academic discourse remains limited by political sensitivities and fragmented archival access. This Thesis Proposal therefore positions itself as a necessary contribution to both Turkish historiography and urban studies, specifically in the context of Turkey Istanbul where the tension between secular modernity and religious tradition has long defined public space.</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Masonic lodges in Istanbul from 1850–1930, focusing on their architectural footprints and membership demographics (including Ottoman-era Muslim converts and European expatriates).</w:t>
      </w:r>
    </w:p>
    <w:p>
      <w:pPr>
        <w:numPr>
          <w:ilvl w:val="0"/>
          <w:numId w:val="1001"/>
        </w:numPr>
        <w:pStyle w:val="Compact"/>
      </w:pPr>
      <w:r>
        <w:t xml:space="preserve">To analyze how former Masonic sites are repurposed in contemporary Istanbul, exploring whether their symbolic legacy persists in cultural memory.</w:t>
      </w:r>
    </w:p>
    <w:p>
      <w:pPr>
        <w:numPr>
          <w:ilvl w:val="0"/>
          <w:numId w:val="1001"/>
        </w:numPr>
        <w:pStyle w:val="Compact"/>
      </w:pPr>
      <w:r>
        <w:t xml:space="preserve">To investigate the relationship between Masonic networks and Istanbul's intellectual history, particularly regarding early Turkish nationalist thought and women's rights movements.</w:t>
      </w:r>
    </w:p>
    <w:p>
      <w:pPr>
        <w:numPr>
          <w:ilvl w:val="0"/>
          <w:numId w:val="1001"/>
        </w:numPr>
        <w:pStyle w:val="Compact"/>
      </w:pPr>
      <w:r>
        <w:t xml:space="preserve">To assess current legal barriers to academic inquiry about Masonry in Turkey through interviews with historians, archivists, and legal scholars in Istanbul.</w:t>
      </w:r>
    </w:p>
    <w:bookmarkEnd w:id="22"/>
    <w:bookmarkStart w:id="23" w:name="literature-review"/>
    <w:p>
      <w:pPr>
        <w:pStyle w:val="Heading2"/>
      </w:pPr>
      <w:r>
        <w:t xml:space="preserve">Literature Review</w:t>
      </w:r>
    </w:p>
    <w:p>
      <w:pPr>
        <w:pStyle w:val="FirstParagraph"/>
      </w:pPr>
      <w:r>
        <w:t xml:space="preserve">Current scholarship on Freemasonry in the Ottoman Empire is dominated by European historians (e.g., L. A. Peltier), who emphasize its role in Westernization without contextualizing local reception. Turkish scholars like Menderes Gürses have addressed Masonry's suppression but neglected spatial analysis. Meanwhile, urban studies of Istanbul (e.g., Cengiz Çandar’s work on Beyoğlu) focus on secular cosmopolitanism without linking it to secret societies. This Thesis Proposal bridges these gaps by integrating architectural history, oral testimonies from Istanbul residents, and archival research at the Başbakanlık Osmanlı Arşivi (Prime Ministry Ottoman Archives). Crucially, it challenges the assumption that Masonic influence ceased with legal prohibition in 1926, instead arguing for a "residual legacy" theory applicable to Turkey Istanbul's urban fabric.</w:t>
      </w:r>
    </w:p>
    <w:bookmarkEnd w:id="23"/>
    <w:bookmarkStart w:id="24" w:name="methodology"/>
    <w:p>
      <w:pPr>
        <w:pStyle w:val="Heading2"/>
      </w:pPr>
      <w:r>
        <w:t xml:space="preserve">Methodology</w:t>
      </w:r>
    </w:p>
    <w:p>
      <w:pPr>
        <w:pStyle w:val="FirstParagraph"/>
      </w:pPr>
      <w:r>
        <w:t xml:space="preserve">This study employs a mixed-methods approach tailored to the Turkish context:</w:t>
      </w:r>
    </w:p>
    <w:p>
      <w:pPr>
        <w:numPr>
          <w:ilvl w:val="0"/>
          <w:numId w:val="1002"/>
        </w:numPr>
        <w:pStyle w:val="Compact"/>
      </w:pPr>
      <w:r>
        <w:rPr>
          <w:bCs/>
          <w:b/>
        </w:rPr>
        <w:t xml:space="preserve">Archival Research:</w:t>
      </w:r>
      <w:r>
        <w:t xml:space="preserve"> </w:t>
      </w:r>
      <w:r>
        <w:t xml:space="preserve">Examination of surviving lodge records, Ottoman tax registers, and state documents at Istanbul University Library’s Rare Books Department and the National Archives (Türkiye Cumhuriyeti Devlet Arşivi).</w:t>
      </w:r>
    </w:p>
    <w:p>
      <w:pPr>
        <w:numPr>
          <w:ilvl w:val="0"/>
          <w:numId w:val="1002"/>
        </w:numPr>
        <w:pStyle w:val="Compact"/>
      </w:pPr>
      <w:r>
        <w:rPr>
          <w:bCs/>
          <w:b/>
        </w:rPr>
        <w:t xml:space="preserve">Spatial Analysis:</w:t>
      </w:r>
      <w:r>
        <w:t xml:space="preserve"> </w:t>
      </w:r>
      <w:r>
        <w:t xml:space="preserve">Geospatial mapping of 32 former Masonic sites in Istanbul using GIS software to correlate locations with socio-economic data from 1900–1950 censuses.</w:t>
      </w:r>
    </w:p>
    <w:p>
      <w:pPr>
        <w:numPr>
          <w:ilvl w:val="0"/>
          <w:numId w:val="1002"/>
        </w:numPr>
        <w:pStyle w:val="Compact"/>
      </w:pPr>
      <w:r>
        <w:rPr>
          <w:bCs/>
          <w:b/>
        </w:rPr>
        <w:t xml:space="preserve">Oral Histories:</w:t>
      </w:r>
      <w:r>
        <w:t xml:space="preserve"> </w:t>
      </w:r>
      <w:r>
        <w:t xml:space="preserve">Semi-structured interviews with 25+ Istanbul-based academics, retired diplomats, and cultural custodians (e.g., caretakers of former lodge buildings in Karaköy) to document anecdotal knowledge.</w:t>
      </w:r>
    </w:p>
    <w:p>
      <w:pPr>
        <w:numPr>
          <w:ilvl w:val="0"/>
          <w:numId w:val="1002"/>
        </w:numPr>
        <w:pStyle w:val="Compact"/>
      </w:pPr>
      <w:r>
        <w:rPr>
          <w:bCs/>
          <w:b/>
        </w:rPr>
        <w:t xml:space="preserve">Cultural Semiotics:</w:t>
      </w:r>
      <w:r>
        <w:t xml:space="preserve"> </w:t>
      </w:r>
      <w:r>
        <w:t xml:space="preserve">Analysis of architectural motifs (e.g., compass-and-square symbols in Ottoman-era cafes) through visual anthropology techniques.</w:t>
      </w:r>
    </w:p>
    <w:bookmarkEnd w:id="24"/>
    <w:bookmarkStart w:id="25" w:name="significance-and-expected-contribution"/>
    <w:p>
      <w:pPr>
        <w:pStyle w:val="Heading2"/>
      </w:pPr>
      <w:r>
        <w:t xml:space="preserve">Significance and Expected Contribution</w:t>
      </w:r>
    </w:p>
    <w:p>
      <w:pPr>
        <w:pStyle w:val="FirstParagraph"/>
      </w:pPr>
      <w:r>
        <w:t xml:space="preserve">This Thesis Proposal promises transformative insights for multiple academic fields. For Turkish Studies, it offers a nuanced counter-narrative to the dominant secularism-religion binary by revealing how hidden networks shaped Istanbul's modernity. For Urban Studies, it pioneers methodology for analyzing "ghost spaces" in post-conflict cities. Most critically, this research directly engages with Turkey Istanbul's unique position as a global city where historical secrecy still influences public discourse—making it urgently relevant to current debates about secularism in Turkish politics.</w:t>
      </w:r>
    </w:p>
    <w:p>
      <w:pPr>
        <w:pStyle w:val="BodyText"/>
      </w:pPr>
      <w:r>
        <w:t xml:space="preserve">The findings will culminate in a monograph titled *Masonry and the Silent City: Freemasonry’s Legacy in Istanbul, Turkey*, targeting publishers like Cambridge University Press. Additionally, the Thesis Proposal includes a community engagement component: collaborating with Istanbul’s Museum of Contemporary Art to develop an exhibition on Masonic architecture at the historic</w:t>
      </w:r>
      <w:r>
        <w:t xml:space="preserve"> </w:t>
      </w:r>
      <w:r>
        <w:rPr>
          <w:iCs/>
          <w:i/>
        </w:rPr>
        <w:t xml:space="preserve">Osmanlı İttihat ve Terakki Cemiyeti</w:t>
      </w:r>
      <w:r>
        <w:t xml:space="preserve"> </w:t>
      </w:r>
      <w:r>
        <w:t xml:space="preserve">building (formerly a Masonic lodge) in Tophane.</w:t>
      </w:r>
    </w:p>
    <w:bookmarkEnd w:id="25"/>
    <w:bookmarkStart w:id="26" w:name="timeline-and-feasibility"/>
    <w:p>
      <w:pPr>
        <w:pStyle w:val="Heading2"/>
      </w:pPr>
      <w:r>
        <w:t xml:space="preserve">Timeline and Feasibility</w:t>
      </w:r>
    </w:p>
    <w:p>
      <w:pPr>
        <w:pStyle w:val="FirstParagraph"/>
      </w:pPr>
      <w:r>
        <w:t xml:space="preserve">The research is structured over 18 months, with rigorous adherence to Turkish academic protocols. Month 1–3: Archival access negotiations with the Ministry of Culture. Month 4–6: Spatial data collection in Istanbul’s historic districts. Month 7–12: Interview compilation and analysis (with IRB approval from Bogazici University). Months 13–18: Drafting and community exhibition planning. All sources will comply with Turkey’s strict academic ethics framework, ensuring confidentiality for interviewees given the sensitive nature of Masonic history in Turkey.</w:t>
      </w:r>
    </w:p>
    <w:bookmarkEnd w:id="26"/>
    <w:bookmarkStart w:id="27" w:name="conclusion"/>
    <w:p>
      <w:pPr>
        <w:pStyle w:val="Heading2"/>
      </w:pPr>
      <w:r>
        <w:t xml:space="preserve">Conclusion</w:t>
      </w:r>
    </w:p>
    <w:p>
      <w:pPr>
        <w:pStyle w:val="FirstParagraph"/>
      </w:pPr>
      <w:r>
        <w:t xml:space="preserve">This Thesis Proposal establishes that Masonic institutions—though legally suppressed—remain a vital lens through which to understand Istanbul’s contested modernity. By centering Turkey Istanbul as both subject and site, this research transcends niche historiography to engage with pressing questions about memory, secrecy, and urban identity in contemporary Turkey. The project’s emphasis on tangible spaces (not just abstract ideas) ensures its relevance for policymakers addressing cultural heritage conservation in Istanbul. As the first comprehensive study of Masonry in Turkey Istanbul since 1930, this Thesis Proposal promises to redefine scholarly understanding of how invisible networks shape visible cities—and why their legacy matters now more than ever. We seek approval from [University Name]’s Graduate Committee to proceed with this critical investigation into a cornerstone of Turkey Istanbul’s unspoken history.</w:t>
      </w:r>
    </w:p>
    <w:bookmarkEnd w:id="27"/>
    <w:bookmarkStart w:id="28" w:name="references-selected"/>
    <w:p>
      <w:pPr>
        <w:pStyle w:val="Heading2"/>
      </w:pPr>
      <w:r>
        <w:t xml:space="preserve">References (Selected)</w:t>
      </w:r>
    </w:p>
    <w:p>
      <w:pPr>
        <w:numPr>
          <w:ilvl w:val="0"/>
          <w:numId w:val="1003"/>
        </w:numPr>
        <w:pStyle w:val="Compact"/>
      </w:pPr>
      <w:r>
        <w:t xml:space="preserve">Gürses, M. (2018). *The Hidden Hand: Freemasonry in the Ottoman Empire*. Istanbul University Press.</w:t>
      </w:r>
    </w:p>
    <w:p>
      <w:pPr>
        <w:numPr>
          <w:ilvl w:val="0"/>
          <w:numId w:val="1003"/>
        </w:numPr>
        <w:pStyle w:val="Compact"/>
      </w:pPr>
      <w:r>
        <w:t xml:space="preserve">Cengiz, Ç. (1994). *Beyoğlu: The Heart of Cosmopolitan Istanbul*. Tarih Vakfı Yurt Yayınları.</w:t>
      </w:r>
    </w:p>
    <w:p>
      <w:pPr>
        <w:numPr>
          <w:ilvl w:val="0"/>
          <w:numId w:val="1003"/>
        </w:numPr>
        <w:pStyle w:val="Compact"/>
      </w:pPr>
      <w:r>
        <w:t xml:space="preserve">Özdemir, M. (2021). "Secrecy and State in 20th Century Turkey." *Turkish Studies*, 22(3), 411–430.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Masonic Institutions in Istanbul, Turkey</dc:title>
  <dc:creator/>
  <dc:language>en</dc:language>
  <cp:keywords/>
  <dcterms:created xsi:type="dcterms:W3CDTF">2026-07-17T17:31:37Z</dcterms:created>
  <dcterms:modified xsi:type="dcterms:W3CDTF">2026-07-17T17:31:37Z</dcterms:modified>
</cp:coreProperties>
</file>

<file path=docProps/custom.xml><?xml version="1.0" encoding="utf-8"?>
<Properties xmlns="http://schemas.openxmlformats.org/officeDocument/2006/custom-properties" xmlns:vt="http://schemas.openxmlformats.org/officeDocument/2006/docPropsVTypes"/>
</file>