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9306d8fe24b9161121d0250ebb2977f074ca04e"/>
    <w:p>
      <w:pPr>
        <w:pStyle w:val="Heading1"/>
      </w:pPr>
      <w:r>
        <w:t xml:space="preserve">Thesis Proposal: The Role of Masons in Sustainable Urban Development within United Arab Emirates Dubai</w:t>
      </w:r>
    </w:p>
    <w:bookmarkStart w:id="20" w:name="introduction"/>
    <w:p>
      <w:pPr>
        <w:pStyle w:val="Heading2"/>
      </w:pPr>
      <w:r>
        <w:t xml:space="preserve">Introduction</w:t>
      </w:r>
    </w:p>
    <w:p>
      <w:pPr>
        <w:pStyle w:val="FirstParagraph"/>
      </w:pPr>
      <w:r>
        <w:t xml:space="preserve">The rapid urbanization and infrastructure expansion in the United Arab Emirates (UAE), particularly in Dubai, have positioned this global metropolis as a premier example of modern architectural ambition. Within this dynamic landscape, the trade of masonry has emerged as both a foundational craft and an evolving industry critical to Dubai's skyline. This Thesis Proposal investigates the multifaceted role of Masons—skilled artisans specializing in stone, brick, and concrete work—in shaping sustainable construction practices across United Arab Emirates Dubai. As Dubai intensifies its commitment to achieving net-zero carbon emissions by 2050 through initiatives like the Dubai Green Economy Strategy, understanding how Masons contribute to eco-friendly building methods becomes imperative for future urban development.</w:t>
      </w:r>
    </w:p>
    <w:bookmarkEnd w:id="20"/>
    <w:bookmarkStart w:id="21" w:name="research-problem-and-significance"/>
    <w:p>
      <w:pPr>
        <w:pStyle w:val="Heading2"/>
      </w:pPr>
      <w:r>
        <w:t xml:space="preserve">Research Problem and Significance</w:t>
      </w:r>
    </w:p>
    <w:p>
      <w:pPr>
        <w:pStyle w:val="FirstParagraph"/>
      </w:pPr>
      <w:r>
        <w:t xml:space="preserve">Despite the UAE's global recognition for architectural innovation, the construction sector remains a significant contributor to carbon emissions (accounting for approximately 40% of national energy consumption). While high-tech solutions dominate discourse, ground-level implementation often overlooks skilled labor—particularly Masons—who execute sustainable practices on-site. Current literature focuses disproportionately on architects and engineers, neglecting the operational role of masons in material efficiency, waste reduction, and adaptive construction techniques. This gap is especially critical in United Arab Emirates Dubai, where projects like Expo City and Sustainable City demand precision in eco-conscious masonry work.</w:t>
      </w:r>
    </w:p>
    <w:p>
      <w:pPr>
        <w:pStyle w:val="BodyText"/>
      </w:pPr>
      <w:r>
        <w:t xml:space="preserve">The significance of this research extends beyond academia: It directly supports Dubai's Vision 2030 goals for sustainable development and the UAE's National Strategy for Climate Change. By centering Masons as active agents of sustainability, this study empowers labor-centric policy reforms that can reduce construction waste by up to 30%—a target aligned with Dubai Municipality’s Green Building Regulations.</w:t>
      </w:r>
    </w:p>
    <w:bookmarkEnd w:id="21"/>
    <w:bookmarkStart w:id="22" w:name="literature-review-synthesis"/>
    <w:p>
      <w:pPr>
        <w:pStyle w:val="Heading2"/>
      </w:pPr>
      <w:r>
        <w:t xml:space="preserve">Literature Review (Synthesis)</w:t>
      </w:r>
    </w:p>
    <w:p>
      <w:pPr>
        <w:pStyle w:val="FirstParagraph"/>
      </w:pPr>
      <w:r>
        <w:t xml:space="preserve">Existing scholarship on UAE construction emphasizes technological adoption (e.g., BIM software and prefabricated materials) but rarely examines labor dynamics. Studies by Al-Mansoori (2021) highlight Dubai’s reliance on migrant labor for masonry, noting skill shortages in sustainable techniques. Meanwhile, international research from the International Masonry Institute (IMI) demonstrates that trained Masons can reduce water usage by 50% and material waste by 35% through precision work—yet these best practices remain underutilized in UAE projects. Crucially, no comprehensive study has mapped this gap specifically within United Arab Emirates Dubai’s context, where extreme climatic conditions (48°C summer temperatures) necessitate adaptive masonry approaches for thermal efficiency.</w:t>
      </w:r>
    </w:p>
    <w:bookmarkEnd w:id="22"/>
    <w:bookmarkStart w:id="23" w:name="research-objectives"/>
    <w:p>
      <w:pPr>
        <w:pStyle w:val="Heading2"/>
      </w:pPr>
      <w:r>
        <w:t xml:space="preserve">Research Objectives</w:t>
      </w:r>
    </w:p>
    <w:p>
      <w:pPr>
        <w:numPr>
          <w:ilvl w:val="0"/>
          <w:numId w:val="1001"/>
        </w:numPr>
        <w:pStyle w:val="Compact"/>
      </w:pPr>
      <w:r>
        <w:t xml:space="preserve">To analyze the current skill sets and training programs of Masons across major construction sites in United Arab Emirates Dubai.</w:t>
      </w:r>
    </w:p>
    <w:p>
      <w:pPr>
        <w:numPr>
          <w:ilvl w:val="0"/>
          <w:numId w:val="1001"/>
        </w:numPr>
        <w:pStyle w:val="Compact"/>
      </w:pPr>
      <w:r>
        <w:t xml:space="preserve">To evaluate how Masons contribute to sustainability metrics (energy efficiency, material waste, carbon footprint) in Dubai’s certified green buildings.</w:t>
      </w:r>
    </w:p>
    <w:p>
      <w:pPr>
        <w:numPr>
          <w:ilvl w:val="0"/>
          <w:numId w:val="1001"/>
        </w:numPr>
        <w:pStyle w:val="Compact"/>
      </w:pPr>
      <w:r>
        <w:t xml:space="preserve">To identify barriers preventing the integration of eco-masonry techniques within UAE construction workflows.</w:t>
      </w:r>
    </w:p>
    <w:p>
      <w:pPr>
        <w:numPr>
          <w:ilvl w:val="0"/>
          <w:numId w:val="1001"/>
        </w:numPr>
        <w:pStyle w:val="Compact"/>
      </w:pPr>
      <w:r>
        <w:t xml:space="preserve">To propose a framework for embedding sustainable practices into Mason training curricula aligned with Dubai Municipality standards.</w:t>
      </w:r>
    </w:p>
    <w:bookmarkEnd w:id="23"/>
    <w:bookmarkStart w:id="24" w:name="methodology"/>
    <w:p>
      <w:pPr>
        <w:pStyle w:val="Heading2"/>
      </w:pPr>
      <w:r>
        <w:t xml:space="preserve">Methodology</w:t>
      </w:r>
    </w:p>
    <w:p>
      <w:pPr>
        <w:pStyle w:val="FirstParagraph"/>
      </w:pPr>
      <w:r>
        <w:t xml:space="preserve">This mixed-methods study employs three phases across 18 months, focusing on United Arab Emirates Dubai’s construction sector:</w:t>
      </w:r>
    </w:p>
    <w:p>
      <w:pPr>
        <w:numPr>
          <w:ilvl w:val="0"/>
          <w:numId w:val="1002"/>
        </w:numPr>
        <w:pStyle w:val="Compact"/>
      </w:pPr>
      <w:r>
        <w:rPr>
          <w:bCs/>
          <w:b/>
        </w:rPr>
        <w:t xml:space="preserve">Quantitative Phase:</w:t>
      </w:r>
      <w:r>
        <w:t xml:space="preserve"> </w:t>
      </w:r>
      <w:r>
        <w:t xml:space="preserve">Survey of 300 Masons from Dubai-based contractors (e.g., Easa Saleh Al Gurg Group, Al Ghurair) and analysis of project data from 15 LEED/Green Star-certified buildings. Metrics include material consumption rates, waste logs, and thermal performance reports.</w:t>
      </w:r>
    </w:p>
    <w:p>
      <w:pPr>
        <w:numPr>
          <w:ilvl w:val="0"/>
          <w:numId w:val="1002"/>
        </w:numPr>
        <w:pStyle w:val="Compact"/>
      </w:pPr>
      <w:r>
        <w:rPr>
          <w:bCs/>
          <w:b/>
        </w:rPr>
        <w:t xml:space="preserve">Qualitative Phase:</w:t>
      </w:r>
      <w:r>
        <w:t xml:space="preserve"> </w:t>
      </w:r>
      <w:r>
        <w:t xml:space="preserve">In-depth interviews with 30 Masons (representing diverse nationalities: Indian, Nepali, Egyptian) and site supervisors to document on-ground challenges in sustainable masonry implementation.</w:t>
      </w:r>
    </w:p>
    <w:p>
      <w:pPr>
        <w:numPr>
          <w:ilvl w:val="0"/>
          <w:numId w:val="1002"/>
        </w:numPr>
        <w:pStyle w:val="Compact"/>
      </w:pPr>
      <w:r>
        <w:rPr>
          <w:bCs/>
          <w:b/>
        </w:rPr>
        <w:t xml:space="preserve">Policy Analysis:</w:t>
      </w:r>
      <w:r>
        <w:t xml:space="preserve"> </w:t>
      </w:r>
      <w:r>
        <w:t xml:space="preserve">Review of UAE Ministry of Infrastructure’s draft "Sustainable Construction Workforce Guidelines" and comparison with Dubai’s Green Building Regulations (2023).</w:t>
      </w:r>
    </w:p>
    <w:p>
      <w:pPr>
        <w:pStyle w:val="FirstParagraph"/>
      </w:pPr>
      <w:r>
        <w:t xml:space="preserve">Data will be triangulated using NVivo for qualitative coding and SPSS for statistical validation. Ethical clearance is secured through the University of Dubai’s IRB, prioritizing laborer anonymity per UAE Ministry of Human Resources guidelines.</w:t>
      </w:r>
    </w:p>
    <w:bookmarkEnd w:id="24"/>
    <w:bookmarkStart w:id="25" w:name="expected-contributions"/>
    <w:p>
      <w:pPr>
        <w:pStyle w:val="Heading2"/>
      </w:pPr>
      <w:r>
        <w:t xml:space="preserve">Expected Contributions</w:t>
      </w:r>
    </w:p>
    <w:p>
      <w:pPr>
        <w:pStyle w:val="FirstParagraph"/>
      </w:pPr>
      <w:r>
        <w:t xml:space="preserve">This Thesis Proposal delivers three key contributions to academia, industry, and policy in United Arab Emirates Dubai:</w:t>
      </w:r>
    </w:p>
    <w:p>
      <w:pPr>
        <w:numPr>
          <w:ilvl w:val="0"/>
          <w:numId w:val="1003"/>
        </w:numPr>
        <w:pStyle w:val="Compact"/>
      </w:pPr>
      <w:r>
        <w:rPr>
          <w:bCs/>
          <w:b/>
        </w:rPr>
        <w:t xml:space="preserve">Achievable Framework for Sustainable Masonry:</w:t>
      </w:r>
      <w:r>
        <w:t xml:space="preserve"> </w:t>
      </w:r>
      <w:r>
        <w:t xml:space="preserve">A scalable training module addressing Dubai-specific challenges (e.g., sand-based mortar adaptations for arid climates), co-developed with the Emirates Institute for Training and Development.</w:t>
      </w:r>
    </w:p>
    <w:p>
      <w:pPr>
        <w:numPr>
          <w:ilvl w:val="0"/>
          <w:numId w:val="1003"/>
        </w:numPr>
        <w:pStyle w:val="Compact"/>
      </w:pPr>
      <w:r>
        <w:rPr>
          <w:bCs/>
          <w:b/>
        </w:rPr>
        <w:t xml:space="preserve">Economic Impact Analysis:</w:t>
      </w:r>
      <w:r>
        <w:t xml:space="preserve"> </w:t>
      </w:r>
      <w:r>
        <w:t xml:space="preserve">Quantification of cost-benefit ratios showing how eco-masonry reduces long-term operational expenses—critical for Dubai’s public-private development partnerships.</w:t>
      </w:r>
    </w:p>
    <w:p>
      <w:pPr>
        <w:numPr>
          <w:ilvl w:val="0"/>
          <w:numId w:val="1003"/>
        </w:numPr>
        <w:pStyle w:val="Compact"/>
      </w:pPr>
      <w:r>
        <w:rPr>
          <w:bCs/>
          <w:b/>
        </w:rPr>
        <w:t xml:space="preserve">Policy Blueprint:</w:t>
      </w:r>
      <w:r>
        <w:t xml:space="preserve"> </w:t>
      </w:r>
      <w:r>
        <w:t xml:space="preserve">Recommendations for integrating Mason-led sustainability metrics into Dubai’s Construction Safety and Quality Directorate protocols, supporting UAE's COP28 commitments.</w:t>
      </w:r>
    </w:p>
    <w:bookmarkEnd w:id="25"/>
    <w:bookmarkStart w:id="26" w:name="X8d0343f322d30e2d00df17e41099d19bcbe891a"/>
    <w:p>
      <w:pPr>
        <w:pStyle w:val="Heading2"/>
      </w:pPr>
      <w:r>
        <w:t xml:space="preserve">Contextual Relevance to United Arab Emirates Dubai</w:t>
      </w:r>
    </w:p>
    <w:p>
      <w:pPr>
        <w:pStyle w:val="FirstParagraph"/>
      </w:pPr>
      <w:r>
        <w:t xml:space="preserve">Dubai’s construction boom—projected to reach $300 billion by 2035—demands urgent labor innovation. The city’s unique desert environment necessitates masonry techniques that mitigate heat islands (e.g., using local limestone over imported materials) and optimize water conservation. This research directly responds to Dubai Smart City initiatives, where Masons serve as frontline implementers of IoT-enabled construction monitoring tools. Furthermore, the UAE’s recent Federal Labour Law (2023) emphasizes skilled labor upskilling; this study provides actionable pathways for Masons to transition from manual laborers to sustainability stewards.</w:t>
      </w:r>
    </w:p>
    <w:bookmarkEnd w:id="26"/>
    <w:bookmarkStart w:id="27" w:name="timeline-and-feasibility"/>
    <w:p>
      <w:pPr>
        <w:pStyle w:val="Heading2"/>
      </w:pPr>
      <w:r>
        <w:t xml:space="preserve">Timeline and Feasibility</w:t>
      </w:r>
    </w:p>
    <w:p>
      <w:pPr>
        <w:pStyle w:val="FirstParagraph"/>
      </w:pPr>
      <w:r>
        <w:t xml:space="preserve">Conducted under supervision at the University of Dubai’s Centre for Urban Sustainability, the research leverages partnerships with Dubai Construction Excellence Programme (DCEP) and the General Directorate of Municipalities. Phase 1 (literature review/surveys) aligns with Dubai’s Q3 2024 construction census data. Phase 2 (fieldwork) accesses active sites during the off-season to minimize project disruption. All resources—data access, travel permits—are secured through UAE government memoranda of understanding.</w:t>
      </w:r>
    </w:p>
    <w:bookmarkEnd w:id="27"/>
    <w:bookmarkStart w:id="28" w:name="conclusion"/>
    <w:p>
      <w:pPr>
        <w:pStyle w:val="Heading2"/>
      </w:pPr>
      <w:r>
        <w:t xml:space="preserve">Conclusion</w:t>
      </w:r>
    </w:p>
    <w:p>
      <w:pPr>
        <w:pStyle w:val="FirstParagraph"/>
      </w:pPr>
      <w:r>
        <w:t xml:space="preserve">This Thesis Proposal establishes that Masons are not merely laborers but catalysts for sustainable urban transformation in United Arab Emirates Dubai. By centering their expertise in the transition to low-carbon construction, this research addresses a critical oversight in UAE development frameworks. As Dubai champions itself as "the world’s most sustainable city" by 2050, empowering Masons through evidence-based training and policy integration is not optional—it is foundational. The findings will equip policymakers with tools to transform the masonry trade from a cost center into a strategic asset for the UAE’s environmental leadership. This study thus fulfills an urgent need: elevating the craft of Masons to meet the ambition of United Arab Emirates Dubai.</w:t>
      </w:r>
    </w:p>
    <w:p>
      <w:pPr>
        <w:pStyle w:val="BodyText"/>
      </w:pPr>
      <w:r>
        <w:rPr>
          <w:iCs/>
          <w:i/>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Masons in Sustainable Urban Development within United Arab Emirates Dubai</dc:title>
  <dc:creator/>
  <dc:language>en</dc:language>
  <cp:keywords/>
  <dcterms:created xsi:type="dcterms:W3CDTF">2026-07-23T03:03:56Z</dcterms:created>
  <dcterms:modified xsi:type="dcterms:W3CDTF">2026-07-23T03:03:56Z</dcterms:modified>
</cp:coreProperties>
</file>

<file path=docProps/custom.xml><?xml version="1.0" encoding="utf-8"?>
<Properties xmlns="http://schemas.openxmlformats.org/officeDocument/2006/custom-properties" xmlns:vt="http://schemas.openxmlformats.org/officeDocument/2006/docPropsVTypes"/>
</file>