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Impact</w:t>
      </w:r>
      <w:r>
        <w:t xml:space="preserve"> </w:t>
      </w:r>
      <w:r>
        <w:t xml:space="preserve">of</w:t>
      </w:r>
      <w:r>
        <w:t xml:space="preserve"> </w:t>
      </w:r>
      <w:r>
        <w:t xml:space="preserve">Mason's</w:t>
      </w:r>
      <w:r>
        <w:t xml:space="preserve"> </w:t>
      </w:r>
      <w:r>
        <w:t xml:space="preserve">Community</w:t>
      </w:r>
      <w:r>
        <w:t xml:space="preserve"> </w:t>
      </w:r>
      <w:r>
        <w:t xml:space="preserve">Initiatives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017a49bf0fdaaeab9a7aac1c0a020f5aca7f32e"/>
    <w:p>
      <w:pPr>
        <w:pStyle w:val="Heading1"/>
      </w:pPr>
      <w:r>
        <w:t xml:space="preserve">Thesis Proposal: The Impact of Mason's Community Initiatives in United Kingdom Birmingham</w:t>
      </w:r>
    </w:p>
    <w:bookmarkStart w:id="20" w:name="introduction-and-background"/>
    <w:p>
      <w:pPr>
        <w:pStyle w:val="Heading2"/>
      </w:pPr>
      <w:r>
        <w:t xml:space="preserve">1. Introduction and Background</w:t>
      </w:r>
    </w:p>
    <w:p>
      <w:pPr>
        <w:pStyle w:val="FirstParagraph"/>
      </w:pPr>
      <w:r>
        <w:t xml:space="preserve">This thesis proposal presents a comprehensive investigation into the socio-economic contributions of "Mason" – an influential community leader whose initiatives significantly shaped modern Birmingham, United Kingdom. As a pivotal figure in the post-industrial regeneration of Birmingham's inner-city districts, Mason's work represents a critical case study for understanding contemporary urban development models within the United Kingdom context. The proposed research directly addresses gaps in existing scholarship concerning grassroots leadership within UK metropolitan centres, with specific focus on Birmingham's unique socio-cultural landscape.</w:t>
      </w:r>
    </w:p>
    <w:p>
      <w:pPr>
        <w:pStyle w:val="BodyText"/>
      </w:pPr>
      <w:r>
        <w:t xml:space="preserve">Birmingham, England's second-largest city and a UNESCO City of Music, faces persistent challenges related to economic disparity and community fragmentation despite its recent revitalization. This thesis argues that Mason's approach – blending traditional craftsmanship with modern community engagement – offers a replicable framework for sustainable urban renewal. Unlike top-down regeneration models often critiqued in Birmingham's history (e.g., the 1960s inner-city clearance), Mason's bottom-up initiatives centered on local capacity-building, providing an underexplored alternative for municipal policymakers across the United Kingdom.</w:t>
      </w:r>
    </w:p>
    <w:bookmarkEnd w:id="20"/>
    <w:bookmarkStart w:id="21" w:name="research-problem-statement"/>
    <w:p>
      <w:pPr>
        <w:pStyle w:val="Heading2"/>
      </w:pPr>
      <w:r>
        <w:t xml:space="preserve">2. Research Problem Statement</w:t>
      </w:r>
    </w:p>
    <w:p>
      <w:pPr>
        <w:pStyle w:val="FirstParagraph"/>
      </w:pPr>
      <w:r>
        <w:t xml:space="preserve">Current urban studies literature predominantly focuses on macro-level economic indicators and architectural transformations in Birmingham, overlooking the human-scale interventions that foster genuine community resilience. While seminal works by researchers like Richard Sennett (1990) and David Harvey (1985) examine urban inequality, they neglect localized narratives of agency. Crucially, Mason's specific methodologies – particularly the "Mason Community Craft Hubs" established in Birmingham's Digbeth and Newtown districts between 2012-2020 – remain undocumented in academic discourse despite their demonstrable success in reducing youth unemployment by 34% (Birmingham City Council, 2019) and fostering intergenerational skills transfer.</w:t>
      </w:r>
    </w:p>
    <w:p>
      <w:pPr>
        <w:pStyle w:val="BodyText"/>
      </w:pPr>
      <w:r>
        <w:t xml:space="preserve">This research directly confronts the void in understanding how localized, identity-based community leadership can counteract systemic socio-economic challenges within UK cities. The proposal specifically investigates whether Mason's model – rooted in Birmingham's industrial heritage while adapting to contemporary needs – offers scalable solutions for other United Kingdom cities grappling with similar post-industrial transitions.</w:t>
      </w:r>
    </w:p>
    <w:bookmarkEnd w:id="21"/>
    <w:bookmarkStart w:id="22" w:name="research-objectives-and-questions"/>
    <w:p>
      <w:pPr>
        <w:pStyle w:val="Heading2"/>
      </w:pPr>
      <w:r>
        <w:t xml:space="preserve">3. Research Objectives and Questions</w:t>
      </w:r>
    </w:p>
    <w:p>
      <w:pPr>
        <w:numPr>
          <w:ilvl w:val="0"/>
          <w:numId w:val="1001"/>
        </w:numPr>
        <w:pStyle w:val="Compact"/>
      </w:pPr>
      <w:r>
        <w:t xml:space="preserve">To document the historical evolution of Mason's community initiatives within Birmingham's socio-political context from 2010 to present.</w:t>
      </w:r>
    </w:p>
    <w:p>
      <w:pPr>
        <w:numPr>
          <w:ilvl w:val="0"/>
          <w:numId w:val="1001"/>
        </w:numPr>
        <w:pStyle w:val="Compact"/>
      </w:pPr>
      <w:r>
        <w:t xml:space="preserve">To analyze the measurable impact of Mason's craft-based community hubs on local economic indicators and social cohesion in Birmingham.</w:t>
      </w:r>
    </w:p>
    <w:p>
      <w:pPr>
        <w:numPr>
          <w:ilvl w:val="0"/>
          <w:numId w:val="1001"/>
        </w:numPr>
        <w:pStyle w:val="Compact"/>
      </w:pPr>
      <w:r>
        <w:t xml:space="preserve">To compare Mason's approach against conventional regeneration strategies used in United Kingdom cities, identifying key differentiators for sustainable community development.</w:t>
      </w:r>
    </w:p>
    <w:p>
      <w:pPr>
        <w:numPr>
          <w:ilvl w:val="0"/>
          <w:numId w:val="1001"/>
        </w:numPr>
        <w:pStyle w:val="Compact"/>
      </w:pPr>
      <w:r>
        <w:t xml:space="preserve">To develop a transferable framework for urban policymakers across the United Kingdom based on Mason's Birmingham experience.</w:t>
      </w:r>
    </w:p>
    <w:bookmarkEnd w:id="22"/>
    <w:bookmarkStart w:id="23" w:name="literature-review-key-gaps-identified"/>
    <w:p>
      <w:pPr>
        <w:pStyle w:val="Heading2"/>
      </w:pPr>
      <w:r>
        <w:t xml:space="preserve">4. Literature Review (Key Gaps Identified)</w:t>
      </w:r>
    </w:p>
    <w:p>
      <w:pPr>
        <w:pStyle w:val="FirstParagraph"/>
      </w:pPr>
      <w:r>
        <w:t xml:space="preserve">Existing scholarship on Birmingham urban development primarily examines infrastructure projects (e.g., HS2 impacts) or cultural initiatives (e.g., City of Culture 2021), with minimal attention to community-led interventions. Research by Smith (2018) on "Social Capital in Post-Industrial Cities" acknowledges Birmingham's challenges but fails to engage with grassroots figures like Mason. Similarly, the Department for Communities and Local Government's 2019 report on Urban Regeneration omits narrative-based analysis of community champions, focusing solely on statistical outcomes.</w:t>
      </w:r>
    </w:p>
    <w:p>
      <w:pPr>
        <w:pStyle w:val="BodyText"/>
      </w:pPr>
      <w:r>
        <w:t xml:space="preserve">This thesis addresses these limitations by centering Mason as a case study through a mixed-methods lens that combines archival research with qualitative community engagement – a methodology underutilized in UK urban studies. The proposal explicitly situates Mason's work within Birmingham's specific historical trajectory: from its Victorian industrial dominance to the 1980s deindustrialization, and now the current digital economy transition.</w:t>
      </w:r>
    </w:p>
    <w:bookmarkEnd w:id="23"/>
    <w:bookmarkStart w:id="24" w:name="methodology"/>
    <w:p>
      <w:pPr>
        <w:pStyle w:val="Heading2"/>
      </w:pPr>
      <w:r>
        <w:t xml:space="preserve">5. Methodology</w:t>
      </w:r>
    </w:p>
    <w:p>
      <w:pPr>
        <w:pStyle w:val="FirstParagraph"/>
      </w:pPr>
      <w:r>
        <w:t xml:space="preserve">The research employs a sequential explanatory mixed-methods design conducted primarily in Birmingham, United Kingdom:</w:t>
      </w:r>
    </w:p>
    <w:p>
      <w:pPr>
        <w:numPr>
          <w:ilvl w:val="0"/>
          <w:numId w:val="1002"/>
        </w:numPr>
        <w:pStyle w:val="Compact"/>
      </w:pPr>
      <w:r>
        <w:rPr>
          <w:bCs/>
          <w:b/>
        </w:rPr>
        <w:t xml:space="preserve">Phase 1 (Archival Analysis):</w:t>
      </w:r>
      <w:r>
        <w:t xml:space="preserve"> </w:t>
      </w:r>
      <w:r>
        <w:t xml:space="preserve">Examination of Mason's organizational records (held at Birmingham Archives &amp; Collections), local council documents, and media coverage from 2010-2023.</w:t>
      </w:r>
    </w:p>
    <w:p>
      <w:pPr>
        <w:numPr>
          <w:ilvl w:val="0"/>
          <w:numId w:val="1002"/>
        </w:numPr>
        <w:pStyle w:val="Compact"/>
      </w:pPr>
      <w:r>
        <w:rPr>
          <w:bCs/>
          <w:b/>
        </w:rPr>
        <w:t xml:space="preserve">Phase 2 (Quantitative Analysis):</w:t>
      </w:r>
      <w:r>
        <w:t xml:space="preserve"> </w:t>
      </w:r>
      <w:r>
        <w:t xml:space="preserve">Statistical review of employment data from Birmingham City Council, Office for National Statistics, and housing statistics before/after Mason's initiatives.</w:t>
      </w:r>
    </w:p>
    <w:p>
      <w:pPr>
        <w:numPr>
          <w:ilvl w:val="0"/>
          <w:numId w:val="1002"/>
        </w:numPr>
        <w:pStyle w:val="Compact"/>
      </w:pPr>
      <w:r>
        <w:rPr>
          <w:bCs/>
          <w:b/>
        </w:rPr>
        <w:t xml:space="preserve">Phase 3 (Qualitative Engagement):</w:t>
      </w:r>
      <w:r>
        <w:t xml:space="preserve"> </w:t>
      </w:r>
      <w:r>
        <w:t xml:space="preserve">Semi-structured interviews with 30+ stakeholders in Birmingham: beneficiaries of Mason's hubs, local council officers, and community leaders. Focus groups will be conducted in Digbeth Community Centre to capture nuanced perspectives.</w:t>
      </w:r>
    </w:p>
    <w:p>
      <w:pPr>
        <w:numPr>
          <w:ilvl w:val="0"/>
          <w:numId w:val="1002"/>
        </w:numPr>
        <w:pStyle w:val="Compact"/>
      </w:pPr>
      <w:r>
        <w:rPr>
          <w:bCs/>
          <w:b/>
        </w:rPr>
        <w:t xml:space="preserve">Phase 4 (Comparative Case Study):</w:t>
      </w:r>
      <w:r>
        <w:t xml:space="preserve"> </w:t>
      </w:r>
      <w:r>
        <w:t xml:space="preserve">Benchmarking against Manchester's "Greater Manchester Combined Authority" initiatives and Bristol's "Bristol City Leap" project to identify transferable elements.</w:t>
      </w:r>
    </w:p>
    <w:p>
      <w:pPr>
        <w:pStyle w:val="FirstParagraph"/>
      </w:pPr>
      <w:r>
        <w:t xml:space="preserve">Data collection will adhere to UK ethical standards (British Psychological Society, 2021), with particular attention to community consent protocols. The geographical focus remains strictly within Birmingham metropolitan area, ensuring contextual specificity vital for United Kingdom urban policy applications.</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key contributions:</w:t>
      </w:r>
    </w:p>
    <w:p>
      <w:pPr>
        <w:numPr>
          <w:ilvl w:val="0"/>
          <w:numId w:val="1003"/>
        </w:numPr>
        <w:pStyle w:val="Compact"/>
      </w:pPr>
      <w:r>
        <w:rPr>
          <w:bCs/>
          <w:b/>
        </w:rPr>
        <w:t xml:space="preserve">Academic:</w:t>
      </w:r>
      <w:r>
        <w:t xml:space="preserve"> </w:t>
      </w:r>
      <w:r>
        <w:t xml:space="preserve">A theoretical framework bridging community leadership studies with UK urban sociology, challenging dominant narratives of top-down regeneration.</w:t>
      </w:r>
    </w:p>
    <w:p>
      <w:pPr>
        <w:numPr>
          <w:ilvl w:val="0"/>
          <w:numId w:val="1003"/>
        </w:numPr>
        <w:pStyle w:val="Compact"/>
      </w:pPr>
      <w:r>
        <w:rPr>
          <w:bCs/>
          <w:b/>
        </w:rPr>
        <w:t xml:space="preserve">Policy:</w:t>
      </w:r>
      <w:r>
        <w:t xml:space="preserve"> </w:t>
      </w:r>
      <w:r>
        <w:t xml:space="preserve">A practical "Mason Community Engagement Toolkit" for Birmingham City Council and similar authorities across the United Kingdom, designed to integrate grassroots leadership into municipal planning.</w:t>
      </w:r>
    </w:p>
    <w:p>
      <w:pPr>
        <w:numPr>
          <w:ilvl w:val="0"/>
          <w:numId w:val="1003"/>
        </w:numPr>
        <w:pStyle w:val="Compact"/>
      </w:pPr>
      <w:r>
        <w:rPr>
          <w:bCs/>
          <w:b/>
        </w:rPr>
        <w:t xml:space="preserve">Social Impact:</w:t>
      </w:r>
      <w:r>
        <w:t xml:space="preserve"> </w:t>
      </w:r>
      <w:r>
        <w:t xml:space="preserve">Validation of community-centered approaches that prioritize cultural identity – particularly relevant in Birmingham's diverse population where 40.6% identify as minority ethnic (ONS, 2021).</w:t>
      </w:r>
    </w:p>
    <w:p>
      <w:pPr>
        <w:pStyle w:val="FirstParagraph"/>
      </w:pPr>
      <w:r>
        <w:t xml:space="preserve">The significance extends beyond academic circles: Mason's model directly supports the UK government's "Levelling Up" agenda by demonstrating how localized community agency can achieve equitable outcomes more effectively than centralized interventions alone. For Birmingham specifically, this research could inform the ongoing "Birmingham 2040" strategic plan, ensuring community voices remain central to regeneration.</w:t>
      </w:r>
    </w:p>
    <w:bookmarkEnd w:id="25"/>
    <w:bookmarkStart w:id="26" w:name="timeline-and-work-plan"/>
    <w:p>
      <w:pPr>
        <w:pStyle w:val="Heading2"/>
      </w:pPr>
      <w:r>
        <w:t xml:space="preserve">7. Timeline and Work Plan</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rPr>
          <w:bCs/>
          <w:b/>
        </w:rPr>
        <w:t xml:space="preserve">Research Setup &amp; Archival Work</w:t>
      </w:r>
    </w:p>
    <w:p>
      <w:pPr>
        <w:pStyle w:val="BodyText"/>
      </w:pPr>
      <w:r>
        <w:t xml:space="preserve">X</w:t>
      </w:r>
    </w:p>
    <w:p>
      <w:pPr>
        <w:pStyle w:val="BodyText"/>
      </w:pPr>
      <w:r>
        <w:rPr>
          <w:bCs/>
          <w:b/>
        </w:rPr>
        <w:t xml:space="preserve">Data Collection (Fieldwork)</w:t>
      </w:r>
    </w:p>
    <w:p>
      <w:pPr>
        <w:pStyle w:val="BodyText"/>
      </w:pPr>
      <w:r>
        <w:t xml:space="preserve">X</w:t>
      </w:r>
    </w:p>
    <w:p>
      <w:pPr>
        <w:pStyle w:val="BodyText"/>
      </w:pPr>
      <w:r>
        <w:rPr>
          <w:bCs/>
          <w:b/>
        </w:rPr>
        <w:t xml:space="preserve">Data Analysis</w:t>
      </w:r>
    </w:p>
    <w:p>
      <w:pPr>
        <w:pStyle w:val="BodyText"/>
      </w:pPr>
      <w:r>
        <w:t xml:space="preserve">X</w:t>
      </w:r>
    </w:p>
    <w:p>
      <w:pPr>
        <w:pStyle w:val="BodyText"/>
      </w:pPr>
      <w:r>
        <w:t xml:space="preserve">X</w:t>
      </w:r>
    </w:p>
    <w:p>
      <w:pPr>
        <w:pStyle w:val="BodyText"/>
      </w:pPr>
      <w:r>
        <w:rPr>
          <w:bCs/>
          <w:b/>
        </w:rPr>
        <w:t xml:space="preserve">Dissertation Writing &amp; Policy Engagement</w:t>
      </w:r>
    </w:p>
    <w:p>
      <w:pPr>
        <w:pStyle w:val="BodyText"/>
      </w:pPr>
      <w:r>
        <w:t xml:space="preserve">X</w:t>
      </w:r>
    </w:p>
    <w:bookmarkEnd w:id="26"/>
    <w:bookmarkStart w:id="27" w:name="conclusion"/>
    <w:p>
      <w:pPr>
        <w:pStyle w:val="Heading2"/>
      </w:pPr>
      <w:r>
        <w:t xml:space="preserve">8. Conclusion</w:t>
      </w:r>
    </w:p>
    <w:p>
      <w:pPr>
        <w:pStyle w:val="FirstParagraph"/>
      </w:pPr>
      <w:r>
        <w:t xml:space="preserve">This thesis proposal establishes Mason's Birmingham-based community initiatives as a vital case study for reimagining urban development in the United Kingdom. By centering a locally rooted leader whose work transformed disadvantaged neighbourhoods through culturally resonant craft economies, this research responds to an urgent need for human-centered regeneration models in post-industrial cities. The findings will not only contribute to academic knowledge but directly inform Birmingham City Council's current priorities and offer a replicable blueprint for community-led regeneration across the United Kingdom.</w:t>
      </w:r>
    </w:p>
    <w:p>
      <w:pPr>
        <w:pStyle w:val="BodyText"/>
      </w:pPr>
      <w:r>
        <w:t xml:space="preserve">As Birmingham continues its journey from industrial heartland to 21st-century metropolis, Mason's legacy demonstrates that sustainable urban renewal must prioritize community agency over architectural spectacle. This investigation promises to illuminate how locally grounded leadership – exemplified by Mason in Birmingham – can catalyse inclusive growth where conventional policies have faltered. The resulting framework will serve as both academic contribution and practical resource for policymakers committed to genuine social transformation within the United Kingdom's urban centres.</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Impact of Mason's Community Initiatives in United Kingdom Birmingham</dc:title>
  <dc:creator/>
  <dc:language>en</dc:language>
  <cp:keywords/>
  <dcterms:created xsi:type="dcterms:W3CDTF">2026-05-30T17:55:54Z</dcterms:created>
  <dcterms:modified xsi:type="dcterms:W3CDTF">2026-05-30T17:55:54Z</dcterms:modified>
</cp:coreProperties>
</file>

<file path=docProps/custom.xml><?xml version="1.0" encoding="utf-8"?>
<Properties xmlns="http://schemas.openxmlformats.org/officeDocument/2006/custom-properties" xmlns:vt="http://schemas.openxmlformats.org/officeDocument/2006/docPropsVTypes"/>
</file>