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Community</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6296167434b6d2b1fbdfb9fc4ae6d08e80e4a72"/>
    <w:p>
      <w:pPr>
        <w:pStyle w:val="Heading1"/>
      </w:pPr>
      <w:r>
        <w:t xml:space="preserve">Thesis Proposal: Analyzing the Socioeconomic Influence of Mason's Community Initiatives in United States Los Angeles</w:t>
      </w:r>
    </w:p>
    <w:bookmarkStart w:id="20" w:name="i.-introduction-and-research-context"/>
    <w:p>
      <w:pPr>
        <w:pStyle w:val="Heading2"/>
      </w:pPr>
      <w:r>
        <w:t xml:space="preserve">I. Introduction and Research Context</w:t>
      </w:r>
    </w:p>
    <w:p>
      <w:pPr>
        <w:pStyle w:val="FirstParagraph"/>
      </w:pPr>
      <w:r>
        <w:t xml:space="preserve">This Thesis Proposal examines the transformative role of Mason, a pioneering community development organization based in United States Los Angeles, within the dynamic urban landscape of Southern California. As one of the most influential neighborhood empowerment initiatives operating across diverse communities in Los Angeles County, Mason has demonstrated exceptional capacity to address systemic inequities through innovative grassroots strategies. This research seeks to evaluate how Mason's unique model—combining cultural preservation, economic incubation, and civic engagement—has reshaped community development frameworks in United States Los Angeles. The significance of this study is amplified by Los Angeles' status as the second-largest metropolitan area in the United States, where socioeconomic disparities remain stark despite its cultural vibrancy. By focusing on Mason's decade-long operations from Boyle Heights to South Central, this thesis will contribute critical insights to urban planning discourse while directly addressing the pressing needs of underrepresented populations in United States Los Angeles.</w:t>
      </w:r>
    </w:p>
    <w:bookmarkEnd w:id="20"/>
    <w:bookmarkStart w:id="21" w:name="X0f110388737e4b746f4d051252f78943ec1ba5a"/>
    <w:p>
      <w:pPr>
        <w:pStyle w:val="Heading2"/>
      </w:pPr>
      <w:r>
        <w:t xml:space="preserve">II. Literature Review and Theoretical Framework</w:t>
      </w:r>
    </w:p>
    <w:p>
      <w:pPr>
        <w:pStyle w:val="FirstParagraph"/>
      </w:pPr>
      <w:r>
        <w:t xml:space="preserve">Current literature on urban development in United States cities predominantly emphasizes top-down policy approaches, often overlooking hyper-local initiatives like Mason's work. While scholars such as Jane Jacobs (1961) championed neighborhood-driven revitalization, modern applications remain underexplored in Los Angeles' complex socio-spatial context. Recent studies by the UCLA Urban Planning Department (2022) acknowledge the rise of community anchors but fail to analyze their operational mechanics in ethnically diverse LA neighborhoods. This thesis bridges that gap through a novel integration of Community Economic Development (CED) theory with place-based cultural capital theory, examining how Mason leverages local identity as both foundation and catalyst for change. Unlike conventional nonprofit models, Mason's methodology—where residents co-design projects through "cultural mapping" workshops—creates sustainable development pathways rarely documented in United States urban scholarship.</w:t>
      </w:r>
    </w:p>
    <w:bookmarkEnd w:id="21"/>
    <w:bookmarkStart w:id="22" w:name="iii.-research-questions-and-objectives"/>
    <w:p>
      <w:pPr>
        <w:pStyle w:val="Heading2"/>
      </w:pPr>
      <w:r>
        <w:t xml:space="preserve">III. Research Questions and Objectives</w:t>
      </w:r>
    </w:p>
    <w:p>
      <w:pPr>
        <w:pStyle w:val="FirstParagraph"/>
      </w:pPr>
      <w:r>
        <w:t xml:space="preserve">This Thesis Proposal advances three core research questions:</w:t>
      </w:r>
    </w:p>
    <w:p>
      <w:pPr>
        <w:numPr>
          <w:ilvl w:val="0"/>
          <w:numId w:val="1001"/>
        </w:numPr>
        <w:pStyle w:val="Compact"/>
      </w:pPr>
      <w:r>
        <w:t xml:space="preserve">How has Mason's community-centered approach altered traditional power structures in neighborhood development within United States Los Angeles?</w:t>
      </w:r>
    </w:p>
    <w:p>
      <w:pPr>
        <w:numPr>
          <w:ilvl w:val="0"/>
          <w:numId w:val="1001"/>
        </w:numPr>
        <w:pStyle w:val="Compact"/>
      </w:pPr>
      <w:r>
        <w:t xml:space="preserve">To what extent do Mason's cultural preservation initiatives correlate with measurable socioeconomic improvements in participating neighborhoods?</w:t>
      </w:r>
    </w:p>
    <w:p>
      <w:pPr>
        <w:numPr>
          <w:ilvl w:val="0"/>
          <w:numId w:val="1001"/>
        </w:numPr>
        <w:pStyle w:val="Compact"/>
      </w:pPr>
      <w:r>
        <w:t xml:space="preserve">What transferable frameworks can be extracted from Mason's operational model to inform future urban policy across the United States, particularly in Los Angeles' unique demographic context?</w:t>
      </w:r>
    </w:p>
    <w:p>
      <w:pPr>
        <w:pStyle w:val="FirstParagraph"/>
      </w:pPr>
      <w:r>
        <w:t xml:space="preserve">The primary objectives include: (1) Documenting Mason's 10-year project portfolio through spatial analysis of 25+ community sites; (2) Conducting comparative economic impact studies between Mason-affiliated neighborhoods and control zones; (3) Developing a "Cultural Resilience Index" to quantify neighborhood cohesion metrics. These objectives directly address the gap between theoretical urban development models and on-the-ground implementation in Los Angeles.</w:t>
      </w:r>
    </w:p>
    <w:bookmarkEnd w:id="22"/>
    <w:bookmarkStart w:id="23" w:name="iv.-methodology"/>
    <w:p>
      <w:pPr>
        <w:pStyle w:val="Heading2"/>
      </w:pPr>
      <w:r>
        <w:t xml:space="preserve">IV. Methodology</w:t>
      </w:r>
    </w:p>
    <w:p>
      <w:pPr>
        <w:pStyle w:val="FirstParagraph"/>
      </w:pPr>
      <w:r>
        <w:t xml:space="preserve">This mixed-methods research employs triangulation for comprehensive analysis:</w:t>
      </w:r>
    </w:p>
    <w:p>
      <w:pPr>
        <w:numPr>
          <w:ilvl w:val="0"/>
          <w:numId w:val="1002"/>
        </w:numPr>
        <w:pStyle w:val="Compact"/>
      </w:pPr>
      <w:r>
        <w:rPr>
          <w:bCs/>
          <w:b/>
        </w:rPr>
        <w:t xml:space="preserve">Quantitative Analysis:</w:t>
      </w:r>
      <w:r>
        <w:t xml:space="preserve"> </w:t>
      </w:r>
      <w:r>
        <w:t xml:space="preserve">Statistical examination of property value trends (2014-2024), small business creation rates, and public health indicators across Mason's operating zones versus matched control neighborhoods in Los Angeles using LA County GIS data.</w:t>
      </w:r>
    </w:p>
    <w:p>
      <w:pPr>
        <w:numPr>
          <w:ilvl w:val="0"/>
          <w:numId w:val="1002"/>
        </w:numPr>
        <w:pStyle w:val="Compact"/>
      </w:pPr>
      <w:r>
        <w:rPr>
          <w:bCs/>
          <w:b/>
        </w:rPr>
        <w:t xml:space="preserve">Qualitative Research:</w:t>
      </w:r>
      <w:r>
        <w:t xml:space="preserve"> </w:t>
      </w:r>
      <w:r>
        <w:t xml:space="preserve">30 in-depth interviews with Mason community partners, 15 focus groups with residents (stratified by ethnicity and tenure), and 40 hours of participatory observation at Mason-led cultural events.</w:t>
      </w:r>
    </w:p>
    <w:p>
      <w:pPr>
        <w:numPr>
          <w:ilvl w:val="0"/>
          <w:numId w:val="1002"/>
        </w:numPr>
        <w:pStyle w:val="Compact"/>
      </w:pPr>
      <w:r>
        <w:rPr>
          <w:bCs/>
          <w:b/>
        </w:rPr>
        <w:t xml:space="preserve">Spatial Mapping:</w:t>
      </w:r>
      <w:r>
        <w:t xml:space="preserve"> </w:t>
      </w:r>
      <w:r>
        <w:t xml:space="preserve">GIS-based visualization of Mason's project locations relative to existing infrastructure, transit access points, and socioeconomic vulnerability indices in Los Angeles.</w:t>
      </w:r>
    </w:p>
    <w:p>
      <w:pPr>
        <w:pStyle w:val="FirstParagraph"/>
      </w:pPr>
      <w:r>
        <w:t xml:space="preserve">Data collection will occur during the 2024-2025 academic year across six distinct neighborhoods within United States Los Angeles (including Boyle Heights, East LA, and South Central). Ethical clearance from the University of Southern California's IRB Committee is secured for all fieldwork.</w:t>
      </w:r>
    </w:p>
    <w:bookmarkEnd w:id="23"/>
    <w:bookmarkStart w:id="24" w:name="v.-significance-and-innovation"/>
    <w:p>
      <w:pPr>
        <w:pStyle w:val="Heading2"/>
      </w:pPr>
      <w:r>
        <w:t xml:space="preserve">V. Significance and Innovation</w:t>
      </w:r>
    </w:p>
    <w:p>
      <w:pPr>
        <w:pStyle w:val="FirstParagraph"/>
      </w:pPr>
      <w:r>
        <w:t xml:space="preserve">This Thesis Proposal represents a paradigm shift in urban studies by centering grassroots agency over institutional intervention. Mason's work challenges conventional wisdom that large-scale development projects alone can alleviate inequality—a critical consideration for United States Los Angeles, where displacement risks have intensified with recent housing crises. The study will produce the first comprehensive assessment of how cultural identity functions as economic capital in marginalized communities, directly addressing a gap identified in the Urban Affairs Review (2023). Most significantly, this research offers actionable intelligence for policymakers: Mason's "Cultural Asset Mapping" toolkit could be scaled across Los Angeles' 180+ neighborhoods to prevent gentrification while fostering authentic community-led growth. For academic discourse, it proposes a new "Community-Centered Development Framework" that redefines success metrics beyond GDP growth to include cultural vitality and resident agency.</w:t>
      </w:r>
    </w:p>
    <w:bookmarkEnd w:id="24"/>
    <w:bookmarkStart w:id="25" w:name="vi.-timeline-and-expected-outcomes"/>
    <w:p>
      <w:pPr>
        <w:pStyle w:val="Heading2"/>
      </w:pPr>
      <w:r>
        <w:t xml:space="preserve">VI. Timeline and Expected Outcomes</w:t>
      </w:r>
    </w:p>
    <w:p>
      <w:pPr>
        <w:pStyle w:val="FirstParagraph"/>
      </w:pPr>
      <w:r>
        <w:t xml:space="preserve">The research will proceed through three phases:</w:t>
      </w:r>
    </w:p>
    <w:p>
      <w:pPr>
        <w:numPr>
          <w:ilvl w:val="0"/>
          <w:numId w:val="1003"/>
        </w:numPr>
        <w:pStyle w:val="Compact"/>
      </w:pPr>
      <w:r>
        <w:rPr>
          <w:bCs/>
          <w:b/>
        </w:rPr>
        <w:t xml:space="preserve">Phase 1 (Months 1-4):</w:t>
      </w:r>
      <w:r>
        <w:t xml:space="preserve"> </w:t>
      </w:r>
      <w:r>
        <w:t xml:space="preserve">Comprehensive literature review and data collection from Mason's archival records, coupled with IRB approval.</w:t>
      </w:r>
    </w:p>
    <w:p>
      <w:pPr>
        <w:numPr>
          <w:ilvl w:val="0"/>
          <w:numId w:val="1003"/>
        </w:numPr>
        <w:pStyle w:val="Compact"/>
      </w:pPr>
      <w:r>
        <w:rPr>
          <w:bCs/>
          <w:b/>
        </w:rPr>
        <w:t xml:space="preserve">Phase 2 (Months 5-8):</w:t>
      </w:r>
      <w:r>
        <w:t xml:space="preserve"> </w:t>
      </w:r>
      <w:r>
        <w:t xml:space="preserve">Fieldwork deployment across Los Angeles neighborhoods with community engagement protocols.</w:t>
      </w:r>
    </w:p>
    <w:p>
      <w:pPr>
        <w:numPr>
          <w:ilvl w:val="0"/>
          <w:numId w:val="1003"/>
        </w:numPr>
        <w:pStyle w:val="Compact"/>
      </w:pPr>
      <w:r>
        <w:rPr>
          <w:bCs/>
          <w:b/>
        </w:rPr>
        <w:t xml:space="preserve">Phase 3 (Months 9-12):</w:t>
      </w:r>
      <w:r>
        <w:t xml:space="preserve"> </w:t>
      </w:r>
      <w:r>
        <w:t xml:space="preserve">Data analysis, draft writing, and dissemination of findings at the Urban Planning Association of America conference in Los Angeles.</w:t>
      </w:r>
    </w:p>
    <w:p>
      <w:pPr>
        <w:pStyle w:val="FirstParagraph"/>
      </w:pPr>
      <w:r>
        <w:t xml:space="preserve">Expected outcomes include a peer-reviewed journal article in the Journal of Urban Affairs, a policy brief for Los Angeles City Council committees, and Mason's adoption of refined metrics for their own program evaluation. Crucially, this Thesis Proposal will establish Mason as a national model worthy of replication—proving that community-driven approaches can deliver equitable development within United States Los Angeles' most complex urban environments.</w:t>
      </w:r>
    </w:p>
    <w:bookmarkEnd w:id="25"/>
    <w:bookmarkStart w:id="26" w:name="vii.-conclusion"/>
    <w:p>
      <w:pPr>
        <w:pStyle w:val="Heading2"/>
      </w:pPr>
      <w:r>
        <w:t xml:space="preserve">VII. Conclusion</w:t>
      </w:r>
    </w:p>
    <w:p>
      <w:pPr>
        <w:pStyle w:val="FirstParagraph"/>
      </w:pPr>
      <w:r>
        <w:t xml:space="preserve">In an era where urban development often prioritizes economic output over human dignity, this Thesis Proposal positions Mason as a beacon of regenerative community practice in United States Los Angeles. By rigorously documenting how Mason's philosophy—where neighborhoods lead their own transformation—creates tangible improvements in education access, small business sustainability, and cultural preservation, this research will fundamentally reshape how we conceptualize urban progress. The findings will directly inform the 2025 Los Angeles Unified School District's community investment strategy and contribute to state-level housing policy debates. Ultimately, this study affirms that sustainable development in United States Los Angeles must be rooted not in external mandates, but in the lived wisdom of its communities—exemplified through Mason's enduring legacy. This Thesis Proposal thus transcends academic inquiry to become a practical roadmap for cultivating resilience within America's most vibrant and challenging city.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Community Development in United States Los Angeles</dc:title>
  <dc:creator/>
  <dc:language>en</dc:language>
  <cp:keywords/>
  <dcterms:created xsi:type="dcterms:W3CDTF">2026-07-21T08:34:19Z</dcterms:created>
  <dcterms:modified xsi:type="dcterms:W3CDTF">2026-07-21T08:34:19Z</dcterms:modified>
</cp:coreProperties>
</file>

<file path=docProps/custom.xml><?xml version="1.0" encoding="utf-8"?>
<Properties xmlns="http://schemas.openxmlformats.org/officeDocument/2006/custom-properties" xmlns:vt="http://schemas.openxmlformats.org/officeDocument/2006/docPropsVTypes"/>
</file>