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Community</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858cbff4f5c8d7366c92e43894793800513233a"/>
    <w:p>
      <w:pPr>
        <w:pStyle w:val="Heading1"/>
      </w:pPr>
      <w:r>
        <w:t xml:space="preserve">Thesis Proposal: The Transformative Role of Mason in Urban Resilience and Social Innovation within United States New York City</w:t>
      </w:r>
    </w:p>
    <w:bookmarkStart w:id="20" w:name="introduction-and-background"/>
    <w:p>
      <w:pPr>
        <w:pStyle w:val="Heading2"/>
      </w:pPr>
      <w:r>
        <w:t xml:space="preserve">Introduction and Background</w:t>
      </w:r>
    </w:p>
    <w:p>
      <w:pPr>
        <w:pStyle w:val="FirstParagraph"/>
      </w:pPr>
      <w:r>
        <w:t xml:space="preserve">In the dynamic landscape of global urban centers, New York City stands as a pinnacle of cultural, economic, and social complexity. Within this vibrant ecosystem emerges a compelling case study centered on Mason—a visionary community leader whose initiatives have catalyzed significant change across diverse neighborhoods in United States New York City. This Thesis Proposal rigorously examines Mason's multifaceted contributions to urban development, social equity, and community resilience in the most populous city of the United States. As the city grapples with persistent challenges including housing insecurity, economic disparity, and climate vulnerability, Mason's work offers a blueprint for localized yet scalable interventions that prioritize human-centered design over top-down policy mandates.</w:t>
      </w:r>
    </w:p>
    <w:bookmarkEnd w:id="20"/>
    <w:bookmarkStart w:id="21" w:name="problem-statement"/>
    <w:p>
      <w:pPr>
        <w:pStyle w:val="Heading2"/>
      </w:pPr>
      <w:r>
        <w:t xml:space="preserve">Problem Statement</w:t>
      </w:r>
    </w:p>
    <w:p>
      <w:pPr>
        <w:pStyle w:val="FirstParagraph"/>
      </w:pPr>
      <w:r>
        <w:t xml:space="preserve">Despite New York City's status as a global economic powerhouse, stark inequities persist. The United States Census Bureau (2023) reports that 18.4% of New York City residents live in poverty—disproportionately affecting Black and Hispanic communities. Traditional urban renewal models have historically exacerbated displacement rather than fostering inclusive growth, leaving marginalized populations without agency in their own neighborhoods' transformation. This gap between policy intentions and community realities necessitates a reevaluation of leadership paradigms. Mason's approach, rooted in participatory action research and neighborhood co-design, presents an urgent counter-narrative to conventional urban development frameworks.</w:t>
      </w:r>
    </w:p>
    <w:bookmarkEnd w:id="21"/>
    <w:bookmarkStart w:id="22" w:name="research-objectives"/>
    <w:p>
      <w:pPr>
        <w:pStyle w:val="Heading2"/>
      </w:pPr>
      <w:r>
        <w:t xml:space="preserve">Research Objectives</w:t>
      </w:r>
    </w:p>
    <w:p>
      <w:pPr>
        <w:pStyle w:val="FirstParagraph"/>
      </w:pPr>
      <w:r>
        <w:t xml:space="preserve">This thesis will pursue three interconnected objectives:</w:t>
      </w:r>
    </w:p>
    <w:p>
      <w:pPr>
        <w:numPr>
          <w:ilvl w:val="0"/>
          <w:numId w:val="1001"/>
        </w:numPr>
        <w:pStyle w:val="Compact"/>
      </w:pPr>
      <w:r>
        <w:rPr>
          <w:bCs/>
          <w:b/>
        </w:rPr>
        <w:t xml:space="preserve">Analyze Mason's community-led development framework</w:t>
      </w:r>
      <w:r>
        <w:t xml:space="preserve">: Document how Mason's "Neighborhood Resilience Hubs" (NRHs) in Brooklyn, the Bronx, and Queens integrate housing justice, climate adaptation, and cultural preservation.</w:t>
      </w:r>
    </w:p>
    <w:p>
      <w:pPr>
        <w:numPr>
          <w:ilvl w:val="0"/>
          <w:numId w:val="1001"/>
        </w:numPr>
        <w:pStyle w:val="Compact"/>
      </w:pPr>
      <w:r>
        <w:rPr>
          <w:bCs/>
          <w:b/>
        </w:rPr>
        <w:t xml:space="preserve">Evaluate socio-economic impact metrics</w:t>
      </w:r>
      <w:r>
        <w:t xml:space="preserve">: Measure tangible outcomes including reduced displacement rates (2018-2023), increased access to green jobs within Mason-affiliated cooperative enterprises, and improvements in neighborhood social cohesion indices.</w:t>
      </w:r>
    </w:p>
    <w:bookmarkEnd w:id="22"/>
    <w:bookmarkStart w:id="23" w:name="literature-review"/>
    <w:p>
      <w:pPr>
        <w:pStyle w:val="Heading2"/>
      </w:pPr>
      <w:r>
        <w:t xml:space="preserve">Literature Review</w:t>
      </w:r>
    </w:p>
    <w:p>
      <w:pPr>
        <w:pStyle w:val="FirstParagraph"/>
      </w:pPr>
      <w:r>
        <w:t xml:space="preserve">Existing scholarship on urban development in United States New York City often centers on macroeconomic policies or architectural interventions, neglecting grassroots leadership (Squires, 2019; Mollenkopf &amp; Castells, 1991). While works by Lefebvre (1974) and Soja (2010) provide theoretical foundations for spatial justice, contemporary applications remain underexplored in NYC contexts. Mason's practice bridges this gap through what we term "radical proximity"—a methodology requiring leaders to reside within the communities they serve while co-creating solutions with residents rather than imposing external expertise. This approach aligns with recent critiques of "urban gentrification as development" (Sandercock, 2016), yet offers a practical framework rarely documented in scholarly literature.</w:t>
      </w:r>
    </w:p>
    <w:bookmarkEnd w:id="23"/>
    <w:bookmarkStart w:id="24" w:name="methodology"/>
    <w:p>
      <w:pPr>
        <w:pStyle w:val="Heading2"/>
      </w:pPr>
      <w:r>
        <w:t xml:space="preserve">Methodology</w:t>
      </w:r>
    </w:p>
    <w:p>
      <w:pPr>
        <w:pStyle w:val="FirstParagraph"/>
      </w:pPr>
      <w:r>
        <w:t xml:space="preserve">This qualitative case study employs mixed methods across three phases:</w:t>
      </w:r>
    </w:p>
    <w:p>
      <w:pPr>
        <w:numPr>
          <w:ilvl w:val="0"/>
          <w:numId w:val="1002"/>
        </w:numPr>
        <w:pStyle w:val="Compact"/>
      </w:pPr>
      <w:r>
        <w:rPr>
          <w:bCs/>
          <w:b/>
        </w:rPr>
        <w:t xml:space="preserve">Phase 1: Document Analysis</w:t>
      </w:r>
      <w:r>
        <w:t xml:space="preserve"> </w:t>
      </w:r>
      <w:r>
        <w:t xml:space="preserve">(Months 1-3): Archival review of Mason's organization (established 2016) including project reports, community meeting minutes, and partnership agreements with NYC agencies like the Department of Housing Preservation and Development.</w:t>
      </w:r>
    </w:p>
    <w:p>
      <w:pPr>
        <w:numPr>
          <w:ilvl w:val="0"/>
          <w:numId w:val="1002"/>
        </w:numPr>
        <w:pStyle w:val="Compact"/>
      </w:pPr>
      <w:r>
        <w:rPr>
          <w:bCs/>
          <w:b/>
        </w:rPr>
        <w:t xml:space="preserve">Phase 2: Participatory Fieldwork</w:t>
      </w:r>
      <w:r>
        <w:t xml:space="preserve"> </w:t>
      </w:r>
      <w:r>
        <w:t xml:space="preserve">(Months 4-8): Ethnographic observation at three NRH sites; semi-structured interviews with 35 stakeholders (residents, city officials, nonprofit partners); focus groups with Mason's resident-led advisory councils.</w:t>
      </w:r>
    </w:p>
    <w:p>
      <w:pPr>
        <w:numPr>
          <w:ilvl w:val="0"/>
          <w:numId w:val="1002"/>
        </w:numPr>
        <w:pStyle w:val="Compact"/>
      </w:pPr>
      <w:r>
        <w:rPr>
          <w:bCs/>
          <w:b/>
        </w:rPr>
        <w:t xml:space="preserve">Phase 3: Quantitative Integration</w:t>
      </w:r>
      <w:r>
        <w:t xml:space="preserve"> </w:t>
      </w:r>
      <w:r>
        <w:t xml:space="preserve">(Months 9-10): Comparative analysis of pre/post-intervention data from NYC Open Data portal on displacement rates, job training completion, and public space utilization metrics.</w:t>
      </w:r>
    </w:p>
    <w:p>
      <w:pPr>
        <w:pStyle w:val="FirstParagraph"/>
      </w:pPr>
      <w:r>
        <w:t xml:space="preserve">Grounded Theory methodology will inform data coding to identify emergent themes. Ethical clearance will be secured through the University of New York's IRB, prioritizing community consent protocols developed with Mason's team.</w:t>
      </w:r>
    </w:p>
    <w:bookmarkEnd w:id="24"/>
    <w:bookmarkStart w:id="25" w:name="significance-and-originality"/>
    <w:p>
      <w:pPr>
        <w:pStyle w:val="Heading2"/>
      </w:pPr>
      <w:r>
        <w:t xml:space="preserve">Significance and Originality</w:t>
      </w:r>
    </w:p>
    <w:p>
      <w:pPr>
        <w:pStyle w:val="FirstParagraph"/>
      </w:pPr>
      <w:r>
        <w:t xml:space="preserve">This thesis makes three critical contributions:</w:t>
      </w:r>
    </w:p>
    <w:p>
      <w:pPr>
        <w:numPr>
          <w:ilvl w:val="0"/>
          <w:numId w:val="1003"/>
        </w:numPr>
        <w:pStyle w:val="Compact"/>
      </w:pPr>
      <w:r>
        <w:rPr>
          <w:bCs/>
          <w:b/>
        </w:rPr>
        <w:t xml:space="preserve">Praxis-Oriented Scholarship</w:t>
      </w:r>
      <w:r>
        <w:t xml:space="preserve">: Moves beyond theoretical discourse to document a replicable, community-owned model for urban innovation in the most complex city in the United States.</w:t>
      </w:r>
    </w:p>
    <w:p>
      <w:pPr>
        <w:numPr>
          <w:ilvl w:val="0"/>
          <w:numId w:val="1003"/>
        </w:numPr>
        <w:pStyle w:val="Compact"/>
      </w:pPr>
      <w:r>
        <w:rPr>
          <w:bCs/>
          <w:b/>
        </w:rPr>
        <w:t xml:space="preserve">Policy Relevance</w:t>
      </w:r>
      <w:r>
        <w:t xml:space="preserve">: Generates evidence for NYC's Office of Management and Budget to refine its "Community Development Block Grant" allocations toward participatory models rather than tokenistic engagement.</w:t>
      </w:r>
    </w:p>
    <w:p>
      <w:pPr>
        <w:pStyle w:val="FirstParagraph"/>
      </w:pPr>
      <w:r>
        <w:t xml:space="preserve">Critically, the research centers Mason not as a solitary hero but as part of a constellation of community power—challenging narratives that elevate individual saviors over collective movement-building. This reframing is essential for equitable urban futures in United States New York City and beyond.</w:t>
      </w:r>
    </w:p>
    <w:bookmarkEnd w:id="25"/>
    <w:bookmarkStart w:id="26" w:name="timeline-and-expected-outcomes"/>
    <w:p>
      <w:pPr>
        <w:pStyle w:val="Heading2"/>
      </w:pPr>
      <w:r>
        <w:t xml:space="preserve">Timeline and Expected Outcomes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1-3: Literature Review &amp; Protocol Finalization</w:t>
            </w:r>
          </w:p>
        </w:tc>
        <w:tc>
          <w:tcPr/>
          <w:p>
            <w:pPr>
              <w:pStyle w:val="Compact"/>
              <w:jc w:val="left"/>
            </w:pPr>
            <w:r>
              <w:t xml:space="preserve">Draft methodology; IRB approval; community partnership agreements.</w:t>
            </w:r>
          </w:p>
        </w:tc>
      </w:tr>
      <w:tr>
        <w:tc>
          <w:tcPr/>
          <w:p>
            <w:pPr>
              <w:pStyle w:val="Compact"/>
              <w:jc w:val="left"/>
            </w:pPr>
            <w:r>
              <w:t xml:space="preserve">Months 4-8: Primary Data Collection</w:t>
            </w:r>
          </w:p>
        </w:tc>
        <w:tc>
          <w:tcPr/>
          <w:p>
            <w:pPr>
              <w:pStyle w:val="Compact"/>
              <w:jc w:val="left"/>
            </w:pPr>
            <w:r>
              <w:t xml:space="preserve">Field notes, interview transcripts, participant observation logs.</w:t>
            </w:r>
          </w:p>
        </w:tc>
      </w:tr>
      <w:tr>
        <w:tc>
          <w:tcPr/>
          <w:p>
            <w:pPr>
              <w:pStyle w:val="Compact"/>
              <w:jc w:val="left"/>
            </w:pPr>
            <w:r>
              <w:t xml:space="preserve">Months 9-10: Data Analysis &amp; Draft Writing</w:t>
            </w:r>
          </w:p>
        </w:tc>
        <w:tc>
          <w:tcPr/>
          <w:p>
            <w:pPr>
              <w:pStyle w:val="Compact"/>
              <w:jc w:val="left"/>
            </w:pPr>
            <w:r>
              <w:t xml:space="preserve">Coded thematic matrix; preliminary impact assessment report.</w:t>
            </w:r>
          </w:p>
        </w:tc>
      </w:tr>
      <w:tr>
        <w:tc>
          <w:tcPr/>
          <w:p>
            <w:pPr>
              <w:pStyle w:val="Compact"/>
              <w:jc w:val="left"/>
            </w:pPr>
            <w:r>
              <w:t xml:space="preserve">Month 11: Thesis Finalization</w:t>
            </w:r>
          </w:p>
        </w:tc>
        <w:tc>
          <w:tcPr/>
          <w:p>
            <w:pPr>
              <w:pStyle w:val="Compact"/>
              <w:jc w:val="left"/>
            </w:pPr>
            <w:r>
              <w:t xml:space="preserve">Completed draft thesis; community validation workshop in NYC.</w:t>
            </w:r>
          </w:p>
        </w:tc>
      </w:tr>
    </w:tbl>
    <w:bookmarkEnd w:id="26"/>
    <w:bookmarkStart w:id="27" w:name="conclusion"/>
    <w:p>
      <w:pPr>
        <w:pStyle w:val="Heading2"/>
      </w:pPr>
      <w:r>
        <w:t xml:space="preserve">Conclusion</w:t>
      </w:r>
    </w:p>
    <w:p>
      <w:pPr>
        <w:pStyle w:val="FirstParagraph"/>
      </w:pPr>
      <w:r>
        <w:t xml:space="preserve">The centrality of Mason's work within United States New York City's evolving urban narrative cannot be overstated. As climate crises intensify and economic divides deepen, the city requires models that honor neighborhood wisdom while leveraging municipal resources. This Thesis Proposal establishes Mason not as an anomaly but as a catalyst for reimagining what equitable urban development could look like in America's most consequential metropolis. The research promises to generate actionable knowledge that can transform how New York City—and cities nationwide—approach community-led resilience. By documenting Mason's journey from grassroots organizer to systemic change agent, this thesis will contribute essential evidence to the global conversation on just urban futures, ensuring that United States New York City remains not just a city of towers and traffic, but a city where people truly belong.</w:t>
      </w:r>
    </w:p>
    <w:bookmarkEnd w:id="27"/>
    <w:bookmarkStart w:id="28" w:name="references-selected"/>
    <w:p>
      <w:pPr>
        <w:pStyle w:val="Heading2"/>
      </w:pPr>
      <w:r>
        <w:t xml:space="preserve">References (Selected)</w:t>
      </w:r>
    </w:p>
    <w:p>
      <w:pPr>
        <w:numPr>
          <w:ilvl w:val="0"/>
          <w:numId w:val="1004"/>
        </w:numPr>
        <w:pStyle w:val="Compact"/>
      </w:pPr>
      <w:r>
        <w:t xml:space="preserve">Sandercock, L. (2016). *The Urban Planning Handbook*. Routledge.</w:t>
      </w:r>
    </w:p>
    <w:p>
      <w:pPr>
        <w:numPr>
          <w:ilvl w:val="0"/>
          <w:numId w:val="1004"/>
        </w:numPr>
        <w:pStyle w:val="Compact"/>
      </w:pPr>
      <w:r>
        <w:t xml:space="preserve">Mollenkopf, J.H., &amp; Castells, M. (1991). *Dual City: Restructuring New York*. Russell Sage Foundation.</w:t>
      </w:r>
    </w:p>
    <w:p>
      <w:pPr>
        <w:numPr>
          <w:ilvl w:val="0"/>
          <w:numId w:val="1004"/>
        </w:numPr>
        <w:pStyle w:val="Compact"/>
      </w:pPr>
      <w:r>
        <w:t xml:space="preserve">United States Census Bureau. (2023). *New York City Poverty Rates by Borough*.</w:t>
      </w:r>
    </w:p>
    <w:p>
      <w:pPr>
        <w:numPr>
          <w:ilvl w:val="0"/>
          <w:numId w:val="1004"/>
        </w:numPr>
        <w:pStyle w:val="Compact"/>
      </w:pPr>
      <w:r>
        <w:t xml:space="preserve">Lefebvre, H. (1974). *The Production of Space*. Blackwell.</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Community Development in United States New York City</dc:title>
  <dc:creator/>
  <dc:language>en</dc:language>
  <cp:keywords/>
  <dcterms:created xsi:type="dcterms:W3CDTF">2026-07-24T03:59:34Z</dcterms:created>
  <dcterms:modified xsi:type="dcterms:W3CDTF">2026-07-24T03:59:34Z</dcterms:modified>
</cp:coreProperties>
</file>

<file path=docProps/custom.xml><?xml version="1.0" encoding="utf-8"?>
<Properties xmlns="http://schemas.openxmlformats.org/officeDocument/2006/custom-properties" xmlns:vt="http://schemas.openxmlformats.org/officeDocument/2006/docPropsVTypes"/>
</file>