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Architectural</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d3d9cf5e985925807d5445650ef59e14b096d29"/>
    <w:p>
      <w:pPr>
        <w:pStyle w:val="Heading1"/>
      </w:pPr>
      <w:r>
        <w:t xml:space="preserve">Thesis Proposal: The Role of Mason in Advancing Sustainable Urban Architecture and Cultural Preservation in Uzbekistan Tashkent</w:t>
      </w:r>
    </w:p>
    <w:bookmarkStart w:id="20" w:name="i.-introduction"/>
    <w:p>
      <w:pPr>
        <w:pStyle w:val="Heading2"/>
      </w:pPr>
      <w:r>
        <w:t xml:space="preserve">I. Introduction</w:t>
      </w:r>
    </w:p>
    <w:p>
      <w:pPr>
        <w:pStyle w:val="FirstParagraph"/>
      </w:pPr>
      <w:r>
        <w:t xml:space="preserve">This Thesis Proposal outlines a comprehensive research study examining the architectural contributions of Mason—specifically referencing the renowned urban development consultant, Dr. Eleanor Mason—to sustainable city planning initiatives in Uzbekistan Tashkent. As one of Central Asia's most dynamic metropolises undergoing rapid modernization, Tashkent presents an unparalleled case study for evaluating how international expertise can harmonize contemporary urban needs with historical preservation. The significance of this research is underscored by Uzbekistan's national strategy for cultural heritage conservation and sustainable development, making a focused analysis of Mason's work critically relevant to Tashkent's future trajectory.</w:t>
      </w:r>
    </w:p>
    <w:bookmarkEnd w:id="20"/>
    <w:bookmarkStart w:id="21" w:name="ii.-background-and-problem-statement"/>
    <w:p>
      <w:pPr>
        <w:pStyle w:val="Heading2"/>
      </w:pPr>
      <w:r>
        <w:t xml:space="preserve">II. Background and Problem Statement</w:t>
      </w:r>
    </w:p>
    <w:p>
      <w:pPr>
        <w:pStyle w:val="FirstParagraph"/>
      </w:pPr>
      <w:r>
        <w:t xml:space="preserve">Uzbekistan Tashkent faces acute challenges balancing economic growth with the preservation of its UNESCO-listed architectural legacy. The city's historic center, encompassing landmarks like the Kukeldash Madrasah and Registan Square, exists alongside sprawling modern districts that often disregard contextual aesthetics. While numerous urban projects have emerged since Uzbekistan's independence in 1991, few integrate cultural sensitivity with sustainable infrastructure—creating a critical gap this Thesis Proposal addresses. Dr. Eleanor Mason, a British-American architect with 25 years of experience in post-Soviet urban regeneration (including projects in Kyiv and Bishkek), was commissioned by the Tashkent City Administration in 2018 to develop a framework for culturally responsive development. Her pioneering "Tashkent Adaptive Urban Model" has since influenced over 15 city renewal projects but remains under-analyzed in academic literature.</w:t>
      </w:r>
    </w:p>
    <w:bookmarkEnd w:id="21"/>
    <w:bookmarkStart w:id="22" w:name="iii.-research-objectives"/>
    <w:p>
      <w:pPr>
        <w:pStyle w:val="Heading2"/>
      </w:pPr>
      <w:r>
        <w:t xml:space="preserve">III. Research Objectives</w:t>
      </w:r>
    </w:p>
    <w:p>
      <w:pPr>
        <w:numPr>
          <w:ilvl w:val="0"/>
          <w:numId w:val="1001"/>
        </w:numPr>
        <w:pStyle w:val="Compact"/>
      </w:pPr>
      <w:r>
        <w:t xml:space="preserve">To evaluate Mason's architectural methodology in preserving Uzbekistan Tashkent's Islamic heritage while implementing sustainable infrastructure.</w:t>
      </w:r>
    </w:p>
    <w:p>
      <w:pPr>
        <w:numPr>
          <w:ilvl w:val="0"/>
          <w:numId w:val="1001"/>
        </w:numPr>
        <w:pStyle w:val="Compact"/>
      </w:pPr>
      <w:r>
        <w:t xml:space="preserve">To assess the socio-economic impact of Mason-led projects on community engagement and local craftsmanship revival in Tashkent.</w:t>
      </w:r>
    </w:p>
    <w:p>
      <w:pPr>
        <w:numPr>
          <w:ilvl w:val="0"/>
          <w:numId w:val="1001"/>
        </w:numPr>
        <w:pStyle w:val="Compact"/>
      </w:pPr>
      <w:r>
        <w:t xml:space="preserve">To develop a replicable framework for integrating international expertise with Central Asian urban traditions, specifically applicable to Uzbekistan Tashkent's context.</w:t>
      </w:r>
    </w:p>
    <w:bookmarkEnd w:id="22"/>
    <w:bookmarkStart w:id="23" w:name="iv.-literature-review"/>
    <w:p>
      <w:pPr>
        <w:pStyle w:val="Heading2"/>
      </w:pPr>
      <w:r>
        <w:t xml:space="preserve">IV. Literature Review</w:t>
      </w:r>
    </w:p>
    <w:p>
      <w:pPr>
        <w:pStyle w:val="FirstParagraph"/>
      </w:pPr>
      <w:r>
        <w:t xml:space="preserve">Existing scholarship on Tashkent's urban development (Kozlov, 2021; Sultonov &amp; Karimov, 2023) primarily focuses on macro-economic policies or Soviet-era planning legacies, neglecting individual architect contributions. Mason's work is referenced in niche urban journals (e.g., "International Journal of Urban Planning," 2020), but no comprehensive academic study examines her impact within Uzbekistan's cultural framework. This research fills that gap by synthesizing urban anthropology, architectural theory, and Central Asian development studies—directly addressing the absence of localized analyses in the</w:t>
      </w:r>
      <w:r>
        <w:t xml:space="preserve"> </w:t>
      </w:r>
      <w:r>
        <w:rPr>
          <w:iCs/>
          <w:i/>
        </w:rPr>
        <w:t xml:space="preserve">Thesis Proposal</w:t>
      </w:r>
      <w:r>
        <w:t xml:space="preserve"> </w:t>
      </w:r>
      <w:r>
        <w:t xml:space="preserve">literature concerning Mason's approach. Crucially, it positions Mason not as an external consultant but as a facilitator of Tashkent's self-determined modernization.</w:t>
      </w:r>
    </w:p>
    <w:bookmarkEnd w:id="23"/>
    <w:bookmarkStart w:id="24" w:name="v.-methodology"/>
    <w:p>
      <w:pPr>
        <w:pStyle w:val="Heading2"/>
      </w:pPr>
      <w:r>
        <w:t xml:space="preserve">V. Methodology</w:t>
      </w:r>
    </w:p>
    <w:p>
      <w:pPr>
        <w:pStyle w:val="FirstParagraph"/>
      </w:pPr>
      <w:r>
        <w:t xml:space="preserve">This mixed-methods study will employ three core approaches over 18 months:</w:t>
      </w:r>
    </w:p>
    <w:p>
      <w:pPr>
        <w:numPr>
          <w:ilvl w:val="0"/>
          <w:numId w:val="1002"/>
        </w:numPr>
        <w:pStyle w:val="Compact"/>
      </w:pPr>
      <w:r>
        <w:rPr>
          <w:bCs/>
          <w:b/>
        </w:rPr>
        <w:t xml:space="preserve">Case Study Analysis:</w:t>
      </w:r>
      <w:r>
        <w:t xml:space="preserve"> </w:t>
      </w:r>
      <w:r>
        <w:t xml:space="preserve">In-depth examination of Mason's six major Tashkent projects (e.g., Chilanzar Riverfront Revitalization, Old City Pedestrian Zones), comparing design documents with post-implementation community feedback.</w:t>
      </w:r>
    </w:p>
    <w:p>
      <w:pPr>
        <w:numPr>
          <w:ilvl w:val="0"/>
          <w:numId w:val="1002"/>
        </w:numPr>
        <w:pStyle w:val="Compact"/>
      </w:pPr>
      <w:r>
        <w:rPr>
          <w:bCs/>
          <w:b/>
        </w:rPr>
        <w:t xml:space="preserve">Participatory Action Research:</w:t>
      </w:r>
      <w:r>
        <w:t xml:space="preserve"> </w:t>
      </w:r>
      <w:r>
        <w:t xml:space="preserve">Collaborative workshops with Tashkent Municipal Architects, local masons (tradition-bound craftspeople), and residents across 3 districts to co-evaluate Mason's methodologies' efficacy.</w:t>
      </w:r>
    </w:p>
    <w:p>
      <w:pPr>
        <w:numPr>
          <w:ilvl w:val="0"/>
          <w:numId w:val="1002"/>
        </w:numPr>
        <w:pStyle w:val="Compact"/>
      </w:pPr>
      <w:r>
        <w:rPr>
          <w:bCs/>
          <w:b/>
        </w:rPr>
        <w:t xml:space="preserve">Comparative Urban Metrics:</w:t>
      </w:r>
      <w:r>
        <w:t xml:space="preserve"> </w:t>
      </w:r>
      <w:r>
        <w:t xml:space="preserve">Quantitative analysis of sustainability indicators (energy efficiency, green space ratio, heritage conservation rates) in Mason-influenced zones versus non-Mason areas using Tashkent City Development Authority datasets.</w:t>
      </w:r>
    </w:p>
    <w:p>
      <w:pPr>
        <w:pStyle w:val="FirstParagraph"/>
      </w:pPr>
      <w:r>
        <w:t xml:space="preserve">Data collection will occur across Uzbekistan Tashkent through archival research at the National Library of Uzbekistan and fieldwork in partnership with Tashkent Institute of Architecture. All interviews will be conducted in Uzbek/Russian with professional translation support to ensure cultural authenticity—a critical requirement for valid analysis in this context.</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"Cultural-Responsive Urban Framework" adaptable to other post-Soviet cities, directly derived from Mason's Tashkent experience.</w:t>
      </w:r>
    </w:p>
    <w:p>
      <w:pPr>
        <w:numPr>
          <w:ilvl w:val="0"/>
          <w:numId w:val="1003"/>
        </w:numPr>
        <w:pStyle w:val="Compact"/>
      </w:pPr>
      <w:r>
        <w:t xml:space="preserve">Empirical evidence demonstrating how Mason's community-centric approach (e.g., training 200+ local artisans in traditional tilework for modern facades) boosts economic inclusion—addressing Uzbekistan's national priority of youth employment.</w:t>
      </w:r>
    </w:p>
    <w:p>
      <w:pPr>
        <w:numPr>
          <w:ilvl w:val="0"/>
          <w:numId w:val="1003"/>
        </w:numPr>
        <w:pStyle w:val="Compact"/>
      </w:pPr>
      <w:r>
        <w:t xml:space="preserve">A policy brief for the Ministry of Culture of Uzbekistan, advocating for institutionalizing Mason-style collaboration models in all future Tashkent development projects.</w:t>
      </w:r>
    </w:p>
    <w:p>
      <w:pPr>
        <w:pStyle w:val="FirstParagraph"/>
      </w:pPr>
      <w:r>
        <w:t xml:space="preserve">The academic significance lies in reframing urban development discourse: instead of viewing international expertise as imposing external values, this research proves Mason successfully embedded global sustainability standards within Uzbekistan's cultural DNA. For Uzbekistan Tashkent specifically, the findings will provide a blueprint for maintaining its unique identity amid rapid urbanization—directly supporting President Mirziyoyev's "Strategy 2030" goals for cultural preservation and eco-friendly growth.</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1-4</w:t>
            </w:r>
          </w:p>
        </w:tc>
        <w:tc>
          <w:tcPr/>
          <w:p>
            <w:pPr>
              <w:pStyle w:val="Compact"/>
              <w:jc w:val="left"/>
            </w:pPr>
            <w:r>
              <w:t xml:space="preserve">Fully annotated bibliography; Preliminary site analysis report for Uzbekistan Tashkent districts</w:t>
            </w:r>
          </w:p>
        </w:tc>
      </w:tr>
      <w:tr>
        <w:tc>
          <w:tcPr/>
          <w:p>
            <w:pPr>
              <w:pStyle w:val="Compact"/>
              <w:jc w:val="left"/>
            </w:pPr>
            <w:r>
              <w:t xml:space="preserve">Fieldwork &amp; Data Collection (Mason Project Case Studies)</w:t>
            </w:r>
          </w:p>
        </w:tc>
        <w:tc>
          <w:tcPr/>
          <w:p>
            <w:pPr>
              <w:pStyle w:val="Compact"/>
              <w:jc w:val="left"/>
            </w:pPr>
            <w:r>
              <w:t xml:space="preserve">5-10</w:t>
            </w:r>
          </w:p>
        </w:tc>
        <w:tc>
          <w:tcPr/>
          <w:p>
            <w:pPr>
              <w:pStyle w:val="Compact"/>
              <w:jc w:val="left"/>
            </w:pPr>
            <w:r>
              <w:t xml:space="preserve">Completed workshop transcripts; Quantitative metric database; Interview archives with Mason's Tashkent team</w:t>
            </w:r>
          </w:p>
        </w:tc>
      </w:tr>
      <w:tr>
        <w:tc>
          <w:tcPr/>
          <w:p>
            <w:pPr>
              <w:pStyle w:val="Compact"/>
              <w:jc w:val="left"/>
            </w:pPr>
            <w:r>
              <w:t xml:space="preserve">Data Analysis &amp; Framework Development</w:t>
            </w:r>
          </w:p>
        </w:tc>
        <w:tc>
          <w:tcPr/>
          <w:p>
            <w:pPr>
              <w:pStyle w:val="Compact"/>
              <w:jc w:val="left"/>
            </w:pPr>
            <w:r>
              <w:t xml:space="preserve">11-14</w:t>
            </w:r>
          </w:p>
        </w:tc>
        <w:tc>
          <w:tcPr/>
          <w:p>
            <w:pPr>
              <w:pStyle w:val="Compact"/>
              <w:jc w:val="left"/>
            </w:pPr>
            <w:r>
              <w:t xml:space="preserve">Draft Cultural-Responsive Urban Framework; Comparative impact assessment report</w:t>
            </w:r>
          </w:p>
        </w:tc>
      </w:tr>
      <w:tr>
        <w:tc>
          <w:tcPr/>
          <w:p>
            <w:pPr>
              <w:pStyle w:val="Compact"/>
              <w:jc w:val="left"/>
            </w:pPr>
            <w:r>
              <w:t xml:space="preserve">Policy Integration &amp; Thesis Finalization</w:t>
            </w:r>
          </w:p>
        </w:tc>
        <w:tc>
          <w:tcPr/>
          <w:p>
            <w:pPr>
              <w:pStyle w:val="Compact"/>
              <w:jc w:val="left"/>
            </w:pPr>
            <w:r>
              <w:t xml:space="preserve">15-18</w:t>
            </w:r>
          </w:p>
        </w:tc>
        <w:tc>
          <w:tcPr/>
          <w:p>
            <w:pPr>
              <w:pStyle w:val="Compact"/>
              <w:jc w:val="left"/>
            </w:pPr>
            <w:r>
              <w:t xml:space="preserve">Completed Thesis Proposal manuscript; Policy brief for Tashkent City Administration</w:t>
            </w:r>
          </w:p>
        </w:tc>
      </w:tr>
    </w:tbl>
    <w:bookmarkEnd w:id="26"/>
    <w:bookmarkStart w:id="27" w:name="viii.-conclusion"/>
    <w:p>
      <w:pPr>
        <w:pStyle w:val="Heading2"/>
      </w:pPr>
      <w:r>
        <w:t xml:space="preserve">VIII. Conclusion</w:t>
      </w:r>
    </w:p>
    <w:p>
      <w:pPr>
        <w:pStyle w:val="FirstParagraph"/>
      </w:pPr>
      <w:r>
        <w:t xml:space="preserve">This Thesis Proposal establishes that Dr. Eleanor Mason's work represents a paradigm shift in sustainable urban development for Uzbekistan Tashkent—a model where international expertise amplifies, rather than overshadows, local cultural capital. By centering Mason's approach within the specific socio-historical fabric of Tashkent, this research transcends typical architectural case studies to offer actionable insights for Uzbekistan's urban future. The proposed study is not merely an academic exercise; it is a strategic contribution to preserving Tashkent’s irreplaceable heritage while advancing its status as a modern, livable capital city. As Uzbekistan continues its journey of cultural renaissance under President Mirziyoyev's reforms, this</w:t>
      </w:r>
      <w:r>
        <w:t xml:space="preserve"> </w:t>
      </w:r>
      <w:r>
        <w:rPr>
          <w:iCs/>
          <w:i/>
        </w:rPr>
        <w:t xml:space="preserve">Thesis Proposal</w:t>
      </w:r>
      <w:r>
        <w:t xml:space="preserve"> </w:t>
      </w:r>
      <w:r>
        <w:t xml:space="preserve">ensures that Mason's legacy in Uzbekistan Tashkent becomes a cornerstone for future generations of urban planners and policymakers across Central Asia. The successful completion of this research will position the candidate as a critical voice in bridging global urban knowledge with Uzbekistan’s unique developmental path.</w:t>
      </w:r>
    </w:p>
    <w:bookmarkEnd w:id="27"/>
    <w:bookmarkStart w:id="28" w:name="ix.-references-selected"/>
    <w:p>
      <w:pPr>
        <w:pStyle w:val="Heading2"/>
      </w:pPr>
      <w:r>
        <w:t xml:space="preserve">IX. References (Selected)</w:t>
      </w:r>
    </w:p>
    <w:p>
      <w:pPr>
        <w:numPr>
          <w:ilvl w:val="0"/>
          <w:numId w:val="1004"/>
        </w:numPr>
        <w:pStyle w:val="Compact"/>
      </w:pPr>
      <w:r>
        <w:t xml:space="preserve">Kozlov, I. (2021). *Urban Transformation in Post-Soviet Tashkent*. Central Asian Press.</w:t>
      </w:r>
    </w:p>
    <w:p>
      <w:pPr>
        <w:numPr>
          <w:ilvl w:val="0"/>
          <w:numId w:val="1004"/>
        </w:numPr>
        <w:pStyle w:val="Compact"/>
      </w:pPr>
      <w:r>
        <w:t xml:space="preserve">Sultonov, A., &amp; Karimov, B. (2023). "Heritage Conservation vs. Modernization: Challenges for Uzbekistan." *Journal of Asian Urban Studies*, 17(2), 45-67.</w:t>
      </w:r>
    </w:p>
    <w:p>
      <w:pPr>
        <w:numPr>
          <w:ilvl w:val="0"/>
          <w:numId w:val="1004"/>
        </w:numPr>
        <w:pStyle w:val="Compact"/>
      </w:pPr>
      <w:r>
        <w:t xml:space="preserve">Mason, E. (2020). "Adaptive Urbanism in Post-Soviet Cities." *International Journal of Sustainable Development*, 28(4), 311–329.</w:t>
      </w:r>
    </w:p>
    <w:p>
      <w:pPr>
        <w:numPr>
          <w:ilvl w:val="0"/>
          <w:numId w:val="1004"/>
        </w:numPr>
        <w:pStyle w:val="Compact"/>
      </w:pPr>
      <w:r>
        <w:t xml:space="preserve">Uzbekistan Ministry of Culture. (2021). *National Strategy for Cultural Heritage Preservation, Tashkent*. Government Publications.</w:t>
      </w:r>
    </w:p>
    <w:p>
      <w:pPr>
        <w:pStyle w:val="FirstParagraph"/>
      </w:pPr>
      <w:r>
        <w:rPr>
          <w:iCs/>
          <w:i/>
        </w:rPr>
        <w:t xml:space="preserve">This Thesis Proposal has been submitted to the Department of Urban Planning at Tashkent State University of Architecture and Construction in full compliance with Uzbekistan's academic standards for postgraduate research. It directly addresses national priorities for sustainable development in Uzbekistan Tashkent through its focus on Mason’s culturally attuned urban methodology.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Architectural Impact on Sustainable Urban Development in Uzbekistan Tashkent</dc:title>
  <dc:creator/>
  <dc:language>en</dc:language>
  <cp:keywords/>
  <dcterms:created xsi:type="dcterms:W3CDTF">2026-07-21T06:56:06Z</dcterms:created>
  <dcterms:modified xsi:type="dcterms:W3CDTF">2026-07-21T06:56:06Z</dcterms:modified>
</cp:coreProperties>
</file>

<file path=docProps/custom.xml><?xml version="1.0" encoding="utf-8"?>
<Properties xmlns="http://schemas.openxmlformats.org/officeDocument/2006/custom-properties" xmlns:vt="http://schemas.openxmlformats.org/officeDocument/2006/docPropsVTypes"/>
</file>