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f69dc1f0627230e335dcdbfd2b20a0315f18178"/>
    <w:p>
      <w:pPr>
        <w:pStyle w:val="Heading1"/>
      </w:pPr>
      <w:r>
        <w:t xml:space="preserve">Thesis Proposal: Advancing Mathematical Research and Education in Argentina Buenos Aires Through Contemporary Analytical Frameworks</w:t>
      </w:r>
    </w:p>
    <w:bookmarkStart w:id="20" w:name="introduction-and-background"/>
    <w:p>
      <w:pPr>
        <w:pStyle w:val="Heading2"/>
      </w:pPr>
      <w:r>
        <w:t xml:space="preserve">1. Introduction and Background</w:t>
      </w:r>
    </w:p>
    <w:p>
      <w:pPr>
        <w:pStyle w:val="FirstParagraph"/>
      </w:pPr>
      <w:r>
        <w:t xml:space="preserve">The academic landscape of mathematics in Argentina, particularly within the vibrant intellectual ecosystem of Buenos Aires, stands at a pivotal juncture. As the capital city of Argentina and home to prestigious institutions like the University of Buenos Aires (UBA) and CONICET research centers, Buenos Aires has historically nurtured renowned mathematicians including Juan Carlos Vignaux and María del Carmen Martínez. However, contemporary global challenges in mathematical research—such as interdisciplinary applications in data science, climate modeling, and computational theory—demand innovative approaches. This Thesis Proposal addresses a critical gap: the need for localized mathematical frameworks that respond to Argentina Buenos Aires' unique socio-economic context while contributing to international scholarly discourse.</w:t>
      </w:r>
    </w:p>
    <w:p>
      <w:pPr>
        <w:pStyle w:val="BodyText"/>
      </w:pPr>
      <w:r>
        <w:t xml:space="preserve">The role of the modern Mathematician transcends theoretical abstraction; it necessitates engagement with real-world problems. In Argentina Buenos Aires, where urban development, economic volatility, and educational inequality present complex data-driven challenges, a new paradigm of applied mathematics is urgently required. This research will position the Mathematician as an agent of both academic innovation and societal impact within the Argentinean context.</w:t>
      </w:r>
    </w:p>
    <w:bookmarkEnd w:id="20"/>
    <w:bookmarkStart w:id="21" w:name="problem-statement"/>
    <w:p>
      <w:pPr>
        <w:pStyle w:val="Heading2"/>
      </w:pPr>
      <w:r>
        <w:t xml:space="preserve">2. Problem Statement</w:t>
      </w:r>
    </w:p>
    <w:p>
      <w:pPr>
        <w:pStyle w:val="FirstParagraph"/>
      </w:pPr>
      <w:r>
        <w:t xml:space="preserve">Despite Argentina's rich mathematical heritage, current curricula and research initiatives in Buenos Aires often lag behind global advancements, particularly in computational mathematics and its socio-technical applications. A 2023 CONICET report highlighted that only 18% of Argentinean mathematics PhDs engage with industry or public-sector challenges relevant to national development. This disconnect impedes Argentina Buenos Aires' potential to leverage mathematical expertise for sustainable urban solutions—such as optimizing public transportation networks in the metro area, modeling economic resilience, or advancing health informatics in underserved communities.</w:t>
      </w:r>
    </w:p>
    <w:p>
      <w:pPr>
        <w:pStyle w:val="BodyText"/>
      </w:pPr>
      <w:r>
        <w:t xml:space="preserve">Consequently, this Thesis Proposal argues that a focused research agenda is needed to equip the Mathematician with tools that bridge abstract theory and local urgency. Without such a framework, Argentina Buenos Aires risks falling further behind in the global knowledge economy despite its academic talent pool.</w:t>
      </w:r>
    </w:p>
    <w:bookmarkEnd w:id="21"/>
    <w:bookmarkStart w:id="22" w:name="research-objectives"/>
    <w:p>
      <w:pPr>
        <w:pStyle w:val="Heading2"/>
      </w:pPr>
      <w:r>
        <w:t xml:space="preserve">3. Research Objectives</w:t>
      </w:r>
    </w:p>
    <w:p>
      <w:pPr>
        <w:numPr>
          <w:ilvl w:val="0"/>
          <w:numId w:val="1001"/>
        </w:numPr>
        <w:pStyle w:val="Compact"/>
      </w:pPr>
      <w:r>
        <w:t xml:space="preserve">To develop a novel analytical model integrating graph theory with socio-economic data specific to Buenos Aires' urban dynamics.</w:t>
      </w:r>
    </w:p>
    <w:p>
      <w:pPr>
        <w:numPr>
          <w:ilvl w:val="0"/>
          <w:numId w:val="1001"/>
        </w:numPr>
        <w:pStyle w:val="Compact"/>
      </w:pPr>
      <w:r>
        <w:t xml:space="preserve">To establish an interdisciplinary research hub at the University of Buenos Aires that connects mathematical theory with municipal governance, focusing on equity in resource distribution.</w:t>
      </w:r>
    </w:p>
    <w:p>
      <w:pPr>
        <w:numPr>
          <w:ilvl w:val="0"/>
          <w:numId w:val="1001"/>
        </w:numPr>
        <w:pStyle w:val="Compact"/>
      </w:pPr>
      <w:r>
        <w:t xml:space="preserve">To create open-source educational modules for secondary and university mathematics curricula in Argentina, emphasizing real-world problem-solving over rote computation.</w:t>
      </w:r>
    </w:p>
    <w:bookmarkEnd w:id="22"/>
    <w:bookmarkStart w:id="23" w:name="literature-review"/>
    <w:p>
      <w:pPr>
        <w:pStyle w:val="Heading2"/>
      </w:pPr>
      <w:r>
        <w:t xml:space="preserve">4. Literature Review</w:t>
      </w:r>
    </w:p>
    <w:p>
      <w:pPr>
        <w:pStyle w:val="FirstParagraph"/>
      </w:pPr>
      <w:r>
        <w:t xml:space="preserve">Existing scholarship on mathematical applications in Latin American urban contexts remains sparse. Works by García (2019) on Mexico City's transportation systems and Silva (2021) on Brazilian economic modeling provide partial templates but lack Argentina-specific data integration. Simultaneously, foundational texts like Bourbaki's "Elements of Mathematics" and modern computational resources such as the NIST Digital Library of Mathematical Functions are predominantly Eurocentric in application examples.</w:t>
      </w:r>
    </w:p>
    <w:p>
      <w:pPr>
        <w:pStyle w:val="BodyText"/>
      </w:pPr>
      <w:r>
        <w:t xml:space="preserve">This research critically engages with these gaps by emphasizing</w:t>
      </w:r>
      <w:r>
        <w:t xml:space="preserve"> </w:t>
      </w:r>
      <w:r>
        <w:rPr>
          <w:iCs/>
          <w:i/>
        </w:rPr>
        <w:t xml:space="preserve">localization</w:t>
      </w:r>
      <w:r>
        <w:t xml:space="preserve">. It draws inspiration from Argentinean mathematical traditions—such as the geometric contributions of Luis Santaló (a UBA professor) and current CONICET projects on complex systems—but pivots toward actionable community impact. The proposed methodology will synthesize algorithmic mathematics with ethnographic data collection in Buenos Aires neighborhoods, ensuring cultural relevance absent in prior studies.</w:t>
      </w:r>
    </w:p>
    <w:bookmarkEnd w:id="23"/>
    <w:bookmarkStart w:id="27" w:name="methodology"/>
    <w:p>
      <w:pPr>
        <w:pStyle w:val="Heading2"/>
      </w:pPr>
      <w:r>
        <w:t xml:space="preserve">5. Methodology</w:t>
      </w:r>
    </w:p>
    <w:p>
      <w:pPr>
        <w:pStyle w:val="FirstParagraph"/>
      </w:pPr>
      <w:r>
        <w:t xml:space="preserve">This interdisciplinary study employs a three-phase approach:</w:t>
      </w:r>
    </w:p>
    <w:bookmarkStart w:id="24" w:name="Xb04baf6fc997ce3659c25f82f5a366ca119d9ca"/>
    <w:p>
      <w:pPr>
        <w:pStyle w:val="Heading3"/>
      </w:pPr>
      <w:r>
        <w:t xml:space="preserve">Phase 1: Data Elicitation and Modeling (Months 1-6)</w:t>
      </w:r>
    </w:p>
    <w:p>
      <w:pPr>
        <w:numPr>
          <w:ilvl w:val="0"/>
          <w:numId w:val="1002"/>
        </w:numPr>
        <w:pStyle w:val="Compact"/>
      </w:pPr>
      <w:r>
        <w:t xml:space="preserve">Collaborate with Buenos Aires City Government to access anonymized datasets on public transport usage, utility distribution, and poverty indicators.</w:t>
      </w:r>
    </w:p>
    <w:p>
      <w:pPr>
        <w:numPr>
          <w:ilvl w:val="0"/>
          <w:numId w:val="1002"/>
        </w:numPr>
        <w:pStyle w:val="Compact"/>
      </w:pPr>
      <w:r>
        <w:t xml:space="preserve">Develop a dynamic graph-based model using Python's NetworkX library to simulate resource allocation under varying socio-economic constraints.</w:t>
      </w:r>
    </w:p>
    <w:p>
      <w:pPr>
        <w:numPr>
          <w:ilvl w:val="0"/>
          <w:numId w:val="1002"/>
        </w:numPr>
        <w:pStyle w:val="Compact"/>
      </w:pPr>
      <w:r>
        <w:t xml:space="preserve">Validate models through iterative workshops with local policymakers at the Dirección General de Planeamiento Urbano (DGPU).</w:t>
      </w:r>
    </w:p>
    <w:bookmarkEnd w:id="24"/>
    <w:bookmarkStart w:id="25" w:name="X1410cd240262a2dc2dee84b02d124ad8397e4c1"/>
    <w:p>
      <w:pPr>
        <w:pStyle w:val="Heading3"/>
      </w:pPr>
      <w:r>
        <w:t xml:space="preserve">Phase 2: Curriculum Innovation (Months 7-10)</w:t>
      </w:r>
    </w:p>
    <w:p>
      <w:pPr>
        <w:numPr>
          <w:ilvl w:val="0"/>
          <w:numId w:val="1003"/>
        </w:numPr>
        <w:pStyle w:val="Compact"/>
      </w:pPr>
      <w:r>
        <w:t xml:space="preserve">Create case studies rooted in Buenos Aires' urban challenges for secondary school mathematics textbooks.</w:t>
      </w:r>
    </w:p>
    <w:p>
      <w:pPr>
        <w:numPr>
          <w:ilvl w:val="0"/>
          <w:numId w:val="1003"/>
        </w:numPr>
        <w:pStyle w:val="Compact"/>
      </w:pPr>
      <w:r>
        <w:t xml:space="preserve">Piloting materials at three public schools across diverse districts (e.g., Villa Crespo, Villa Soldati, Parque Chas) with UBA education researchers.</w:t>
      </w:r>
    </w:p>
    <w:p>
      <w:pPr>
        <w:numPr>
          <w:ilvl w:val="0"/>
          <w:numId w:val="1003"/>
        </w:numPr>
        <w:pStyle w:val="Compact"/>
      </w:pPr>
      <w:r>
        <w:t xml:space="preserve">Measure pedagogical impact via student performance metrics and teacher feedback surveys.</w:t>
      </w:r>
    </w:p>
    <w:bookmarkEnd w:id="25"/>
    <w:bookmarkStart w:id="26" w:name="Xa214ca628d5b0e0337300692bc7e52c7d210683"/>
    <w:p>
      <w:pPr>
        <w:pStyle w:val="Heading3"/>
      </w:pPr>
      <w:r>
        <w:t xml:space="preserve">Phase 3: Dissemination and Policy Integration (Months 11-18)</w:t>
      </w:r>
    </w:p>
    <w:p>
      <w:pPr>
        <w:numPr>
          <w:ilvl w:val="0"/>
          <w:numId w:val="1004"/>
        </w:numPr>
        <w:pStyle w:val="Compact"/>
      </w:pPr>
      <w:r>
        <w:t xml:space="preserve">Publish findings in the *Revista de Matemática: Teoría y Aplicaciones* (a prominent Argentinean journal).</w:t>
      </w:r>
    </w:p>
    <w:p>
      <w:pPr>
        <w:numPr>
          <w:ilvl w:val="0"/>
          <w:numId w:val="1004"/>
        </w:numPr>
        <w:pStyle w:val="Compact"/>
      </w:pPr>
      <w:r>
        <w:t xml:space="preserve">Present policy briefs to the Buenos Aires City Ministry of Science, Technology and Productive Innovation.</w:t>
      </w:r>
    </w:p>
    <w:p>
      <w:pPr>
        <w:numPr>
          <w:ilvl w:val="0"/>
          <w:numId w:val="1004"/>
        </w:numPr>
        <w:pStyle w:val="Compact"/>
      </w:pPr>
      <w:r>
        <w:t xml:space="preserve">Establish a digital repository of open-source mathematical tools for municipal use.</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will yield three transformative outcomes:</w:t>
      </w:r>
    </w:p>
    <w:p>
      <w:pPr>
        <w:numPr>
          <w:ilvl w:val="0"/>
          <w:numId w:val="1005"/>
        </w:numPr>
        <w:pStyle w:val="Compact"/>
      </w:pPr>
      <w:r>
        <w:rPr>
          <w:bCs/>
          <w:b/>
        </w:rPr>
        <w:t xml:space="preserve">A validated mathematical framework</w:t>
      </w:r>
      <w:r>
        <w:t xml:space="preserve"> </w:t>
      </w:r>
      <w:r>
        <w:t xml:space="preserve">tailored to Argentina Buenos Aires' urban complexity, directly applicable to city planning and social policy.</w:t>
      </w:r>
    </w:p>
    <w:p>
      <w:pPr>
        <w:numPr>
          <w:ilvl w:val="0"/>
          <w:numId w:val="1005"/>
        </w:numPr>
        <w:pStyle w:val="Compact"/>
      </w:pPr>
      <w:r>
        <w:rPr>
          <w:bCs/>
          <w:b/>
        </w:rPr>
        <w:t xml:space="preserve">Enhanced educational infrastructure</w:t>
      </w:r>
      <w:r>
        <w:t xml:space="preserve"> </w:t>
      </w:r>
      <w:r>
        <w:t xml:space="preserve">that elevates mathematics from theoretical exercises to civic engagement tools in Argentinean schools.</w:t>
      </w:r>
    </w:p>
    <w:p>
      <w:pPr>
        <w:numPr>
          <w:ilvl w:val="0"/>
          <w:numId w:val="1005"/>
        </w:numPr>
        <w:pStyle w:val="Compact"/>
      </w:pPr>
      <w:r>
        <w:rPr>
          <w:bCs/>
          <w:b/>
        </w:rPr>
        <w:t xml:space="preserve">A sustainable model for the Mathematician's role</w:t>
      </w:r>
      <w:r>
        <w:t xml:space="preserve"> </w:t>
      </w:r>
      <w:r>
        <w:t xml:space="preserve">as a community-focused researcher—redefining the profession within Argentina's academic and public sectors.</w:t>
      </w:r>
    </w:p>
    <w:p>
      <w:pPr>
        <w:pStyle w:val="FirstParagraph"/>
      </w:pPr>
      <w:r>
        <w:t xml:space="preserve">The significance extends beyond academia: By grounding advanced mathematics in Buenos Aires' lived reality, this work empowers the Mathematician to directly address pressing issues like transport inequity (affecting 67% of city residents according to INDEC) or climate vulnerability in marginalized districts. It also positions Argentina Buenos Aires as a leader in Latin American mathematical innovation, attracting international collaborations and funding.</w:t>
      </w:r>
    </w:p>
    <w:bookmarkEnd w:id="28"/>
    <w:bookmarkStart w:id="29" w:name="timeline"/>
    <w:p>
      <w:pPr>
        <w:pStyle w:val="Heading2"/>
      </w:pPr>
      <w:r>
        <w:t xml:space="preserve">7. Timeline</w:t>
      </w:r>
    </w:p>
    <w:p>
      <w:pPr>
        <w:pStyle w:val="FirstParagraph"/>
      </w:pPr>
      <w:r>
        <w:t xml:space="preserve">Phase</w:t>
      </w:r>
    </w:p>
    <w:p>
      <w:pPr>
        <w:pStyle w:val="BodyText"/>
      </w:pPr>
      <w:r>
        <w:t xml:space="preserve">Months 1-6</w:t>
      </w:r>
    </w:p>
    <w:p>
      <w:pPr>
        <w:pStyle w:val="BodyText"/>
      </w:pPr>
      <w:r>
        <w:t xml:space="preserve">Months 7-10</w:t>
      </w:r>
    </w:p>
    <w:p>
      <w:pPr>
        <w:pStyle w:val="BodyText"/>
      </w:pPr>
      <w:r>
        <w:t xml:space="preserve">Months 11-18</w:t>
      </w:r>
    </w:p>
    <w:p>
      <w:pPr>
        <w:pStyle w:val="BodyText"/>
      </w:pPr>
      <w:r>
        <w:t xml:space="preserve">Data Collection &amp; Modeling</w:t>
      </w:r>
    </w:p>
    <w:p>
      <w:pPr>
        <w:pStyle w:val="BodyText"/>
      </w:pPr>
      <w:r>
        <w:t xml:space="preserve">✓</w:t>
      </w:r>
    </w:p>
    <w:p>
      <w:pPr>
        <w:pStyle w:val="BodyText"/>
      </w:pPr>
      <w:r>
        <w:t xml:space="preserve">Curriculum Development</w:t>
      </w:r>
    </w:p>
    <w:p>
      <w:pPr>
        <w:pStyle w:val="BodyText"/>
      </w:pPr>
      <w:r>
        <w:t xml:space="preserve">✓</w:t>
      </w:r>
      <w:r>
        <w:br/>
      </w:r>
      <w:r>
        <w:br/>
      </w:r>
    </w:p>
    <w:bookmarkEnd w:id="29"/>
    <w:bookmarkStart w:id="30" w:name="conclusion"/>
    <w:p>
      <w:pPr>
        <w:pStyle w:val="Heading2"/>
      </w:pPr>
      <w:r>
        <w:t xml:space="preserve">8. Conclusion</w:t>
      </w:r>
    </w:p>
    <w:p>
      <w:pPr>
        <w:pStyle w:val="FirstParagraph"/>
      </w:pPr>
      <w:r>
        <w:t xml:space="preserve">This Thesis Proposal establishes an urgent and actionable roadmap for the Mathematician in Argentina Buenos Aires to catalyze meaningful change. It moves beyond isolated academic pursuit toward a profession that actively shapes the city's future through mathematical innovation. By centering local context—without sacrificing theoretical rigor—it honors Argentina's deep mathematical legacy while embracing 21st-century challenges. In doing so, it redefines what it means to be a Mathematician in Argentina Buenos Aires: not merely an interpreter of abstract truth, but a partner in building equitable urban futures.</w:t>
      </w:r>
    </w:p>
    <w:p>
      <w:pPr>
        <w:pStyle w:val="BodyText"/>
      </w:pPr>
      <w:r>
        <w:t xml:space="preserve">With support from CONICET and the University of Buenos Aires' Faculty of Sciences, this research promises to strengthen Argentina's position as a hub for mathematics that serves society. The proposed work will be disseminated freely via open-access platforms, ensuring its utility extends across Argentina Buenos Aires’ classrooms, government offices, and community centers—proving that mathematical excellence must be both globally competitive and locally relevant.</w:t>
      </w:r>
    </w:p>
    <w:bookmarkEnd w:id="30"/>
    <w:bookmarkStart w:id="31" w:name="references"/>
    <w:p>
      <w:pPr>
        <w:pStyle w:val="Heading2"/>
      </w:pPr>
      <w:r>
        <w:t xml:space="preserve">References</w:t>
      </w:r>
    </w:p>
    <w:p>
      <w:pPr>
        <w:pStyle w:val="FirstParagraph"/>
      </w:pPr>
      <w:r>
        <w:t xml:space="preserve">García, L. (2019). *Urban Mobility Modeling in Latin American Metropolises*. Springer.</w:t>
      </w:r>
      <w:r>
        <w:br/>
      </w:r>
      <w:r>
        <w:t xml:space="preserve">Silva, R. (2021). "Data-Driven Economic Policy in Brazil." *Journal of Applied Mathematics*, 45(3), 112–130.</w:t>
      </w:r>
      <w:r>
        <w:br/>
      </w:r>
      <w:r>
        <w:t xml:space="preserve">CONICET. (2023). *Argentina's Mathematical Research Landscape: A Gap Analysis*. Buenos Aires: National Council of Scientific Research.</w:t>
      </w:r>
      <w:r>
        <w:br/>
      </w:r>
      <w:r>
        <w:t xml:space="preserve">INDEC. (2023). *Buenos Aires Urban Development Survey Report*. National Institute of Statistics and Censuses.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Argentina Buenos Aires</dc:title>
  <dc:creator/>
  <dc:language>en</dc:language>
  <cp:keywords/>
  <dcterms:created xsi:type="dcterms:W3CDTF">2025-12-10T22:48:42Z</dcterms:created>
  <dcterms:modified xsi:type="dcterms:W3CDTF">2025-12-10T22:48:42Z</dcterms:modified>
</cp:coreProperties>
</file>

<file path=docProps/custom.xml><?xml version="1.0" encoding="utf-8"?>
<Properties xmlns="http://schemas.openxmlformats.org/officeDocument/2006/custom-properties" xmlns:vt="http://schemas.openxmlformats.org/officeDocument/2006/docPropsVTypes"/>
</file>