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9" w:name="Xb067ad7f4379512e92977c6e2af6707ecdbd11d"/>
    <w:p>
      <w:pPr>
        <w:pStyle w:val="Heading1"/>
      </w:pPr>
      <w:r>
        <w:t xml:space="preserve">Thesis Proposal: Advancing Mathematical Research in Canada Montreal</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Department of Mathematics, McGill University, Montreal, Quebec</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landscape of mathematical research in Canada Montreal represents a dynamic convergence of academic excellence and cultural vibrancy. As a dedicated mathematician with deep roots in Montreal's intellectual ecosystem, this Thesis Proposal outlines a pioneering investigation into the intersection of algebraic topology and computational geometry—a field poised to transform data science applications across Canadian industries. Montreal's unique position as North America's fifth-largest center for artificial intelligence (AI), anchored by institutions like MILA and the Centre de Recherches Mathématiques (CRM), provides an unparalleled environment for this research. This proposal specifically addresses a critical gap identified in recent CRM reports: the scarcity of mathematical frameworks capable of handling high-dimensional topological data analysis at industrial scale—a challenge directly impacting Montreal's AI-driven economic growth.</w:t>
      </w:r>
    </w:p>
    <w:bookmarkEnd w:id="20"/>
    <w:bookmarkStart w:id="21" w:name="ii.-problem-statement"/>
    <w:p>
      <w:pPr>
        <w:pStyle w:val="Heading2"/>
      </w:pPr>
      <w:r>
        <w:t xml:space="preserve">II. Problem Statement</w:t>
      </w:r>
    </w:p>
    <w:p>
      <w:pPr>
        <w:pStyle w:val="FirstParagraph"/>
      </w:pPr>
      <w:r>
        <w:t xml:space="preserve">Current computational methods for analyzing complex datasets (e.g., medical imaging, climate modeling, or financial networks) rely on ad-hoc geometric techniques that fail to preserve topological invariants—fundamental mathematical properties describing shape and connectivity. In Canada Montreal, where the AI sector employs over 15,000 professionals (Statistics Canada 2022), this limitation hinders innovation in sectors like healthcare diagnostics and autonomous systems. As a mathematician deeply embedded in Montreal's research community, I have observed that existing tools lack theoretical rigor for real-world applications. For instance, during my collaboration with the Montreal Neurological Institute, we encountered persistent errors in brain network mapping due to insufficient topological modeling. This Thesis Proposal directly targets this gap by developing a new class of computational algorithms grounded in persistent homology and categorical topology—addressing both theoretical limitations and Montreal's industry needs.</w:t>
      </w:r>
    </w:p>
    <w:bookmarkEnd w:id="21"/>
    <w:bookmarkStart w:id="22" w:name="iii.-research-objectives"/>
    <w:p>
      <w:pPr>
        <w:pStyle w:val="Heading2"/>
      </w:pPr>
      <w:r>
        <w:t xml:space="preserve">III. Research Objectives</w:t>
      </w:r>
    </w:p>
    <w:p>
      <w:pPr>
        <w:pStyle w:val="FirstParagraph"/>
      </w:pPr>
      <w:r>
        <w:t xml:space="preserve">This thesis will achieve three interconnected objectives:</w:t>
      </w:r>
    </w:p>
    <w:p>
      <w:pPr>
        <w:numPr>
          <w:ilvl w:val="0"/>
          <w:numId w:val="1001"/>
        </w:numPr>
        <w:pStyle w:val="Compact"/>
      </w:pPr>
      <w:r>
        <w:rPr>
          <w:bCs/>
          <w:b/>
        </w:rPr>
        <w:t xml:space="preserve">Theoretical Foundation:</w:t>
      </w:r>
      <w:r>
        <w:t xml:space="preserve"> </w:t>
      </w:r>
      <w:r>
        <w:t xml:space="preserve">Establish a novel framework for "filtered topological spaces" that integrates sheaf theory with machine learning pipelines, resolving inconsistencies in current dimensionality-reduction techniques.</w:t>
      </w:r>
    </w:p>
    <w:p>
      <w:pPr>
        <w:numPr>
          <w:ilvl w:val="0"/>
          <w:numId w:val="1001"/>
        </w:numPr>
        <w:pStyle w:val="Compact"/>
      </w:pPr>
      <w:r>
        <w:rPr>
          <w:bCs/>
          <w:b/>
        </w:rPr>
        <w:t xml:space="preserve">Algorithmic Development:</w:t>
      </w:r>
      <w:r>
        <w:t xml:space="preserve"> </w:t>
      </w:r>
      <w:r>
        <w:t xml:space="preserve">Design scalable open-source algorithms (implemented in Python/C++), optimized for Montreal-based high-performance computing clusters like Compute Canada's 'Montreal' node.</w:t>
      </w:r>
    </w:p>
    <w:p>
      <w:pPr>
        <w:numPr>
          <w:ilvl w:val="0"/>
          <w:numId w:val="1001"/>
        </w:numPr>
        <w:pStyle w:val="Compact"/>
      </w:pPr>
      <w:r>
        <w:rPr>
          <w:bCs/>
          <w:b/>
        </w:rPr>
        <w:t xml:space="preserve">Industry Validation:</w:t>
      </w:r>
      <w:r>
        <w:t xml:space="preserve"> </w:t>
      </w:r>
      <w:r>
        <w:t xml:space="preserve">Partner with Montreal tech firms (e.g., Element AI, IVADO) to test solutions on real-world datasets from healthcare and urban planning, ensuring immediate Canadian economic impact.</w:t>
      </w:r>
    </w:p>
    <w:bookmarkEnd w:id="22"/>
    <w:bookmarkStart w:id="23" w:name="iv.-methodology"/>
    <w:p>
      <w:pPr>
        <w:pStyle w:val="Heading2"/>
      </w:pPr>
      <w:r>
        <w:t xml:space="preserve">IV. Methodology</w:t>
      </w:r>
    </w:p>
    <w:p>
      <w:pPr>
        <w:pStyle w:val="FirstParagraph"/>
      </w:pPr>
      <w:r>
        <w:t xml:space="preserve">The research adopts a transdisciplinary approach blending pure mathematics with applied computation:</w:t>
      </w:r>
    </w:p>
    <w:p>
      <w:pPr>
        <w:numPr>
          <w:ilvl w:val="0"/>
          <w:numId w:val="1002"/>
        </w:numPr>
        <w:pStyle w:val="Compact"/>
      </w:pPr>
      <w:r>
        <w:rPr>
          <w:bCs/>
          <w:b/>
        </w:rPr>
        <w:t xml:space="preserve">Phase 1 (Months 1-12):</w:t>
      </w:r>
      <w:r>
        <w:t xml:space="preserve"> </w:t>
      </w:r>
      <w:r>
        <w:t xml:space="preserve">Literature synthesis of topological data analysis (TDA) gaps, leveraging Montreal's academic resources. Analysis of CRM archives and collaborations with Prof. Jean-Pierre Serre's group at UdeM will inform theoretical novelties.</w:t>
      </w:r>
    </w:p>
    <w:p>
      <w:pPr>
        <w:numPr>
          <w:ilvl w:val="0"/>
          <w:numId w:val="1002"/>
        </w:numPr>
        <w:pStyle w:val="Compact"/>
      </w:pPr>
      <w:r>
        <w:rPr>
          <w:bCs/>
          <w:b/>
        </w:rPr>
        <w:t xml:space="preserve">Phase 2 (Months 13-24):</w:t>
      </w:r>
      <w:r>
        <w:t xml:space="preserve"> </w:t>
      </w:r>
      <w:r>
        <w:t xml:space="preserve">Algorithm engineering using GPU-accelerated libraries (CUB, CuPy). Validation via benchmark datasets from Montreal's public health network and the Montreal Urban Ecology Centre.</w:t>
      </w:r>
    </w:p>
    <w:p>
      <w:pPr>
        <w:numPr>
          <w:ilvl w:val="0"/>
          <w:numId w:val="1002"/>
        </w:numPr>
        <w:pStyle w:val="Compact"/>
      </w:pPr>
      <w:r>
        <w:rPr>
          <w:bCs/>
          <w:b/>
        </w:rPr>
        <w:t xml:space="preserve">Phase 3 (Months 25-36):</w:t>
      </w:r>
      <w:r>
        <w:t xml:space="preserve"> </w:t>
      </w:r>
      <w:r>
        <w:t xml:space="preserve">Industry co-creation workshops with Quebec AI clusters. Metrics include algorithm efficiency gains (target: 40% faster processing) and adoption potential by Canadian firms.</w:t>
      </w:r>
    </w:p>
    <w:p>
      <w:pPr>
        <w:pStyle w:val="FirstParagraph"/>
      </w:pPr>
      <w:r>
        <w:t xml:space="preserve">This methodology ensures rigorous mathematical contribution while prioritizing Montreal's strategic interests in ethical AI development—a priority emphasized in Canada's 2023 Artificial Intelligence Strategy.</w:t>
      </w:r>
    </w:p>
    <w:bookmarkEnd w:id="23"/>
    <w:bookmarkStart w:id="24" w:name="v.-significance-to-canada-montreal"/>
    <w:p>
      <w:pPr>
        <w:pStyle w:val="Heading2"/>
      </w:pPr>
      <w:r>
        <w:t xml:space="preserve">V. Significance to Canada Montreal</w:t>
      </w:r>
    </w:p>
    <w:p>
      <w:pPr>
        <w:pStyle w:val="FirstParagraph"/>
      </w:pPr>
      <w:r>
        <w:t xml:space="preserve">As a mathematician committed to Canada's intellectual sovereignty, this work transcends academic boundaries:</w:t>
      </w:r>
    </w:p>
    <w:p>
      <w:pPr>
        <w:numPr>
          <w:ilvl w:val="0"/>
          <w:numId w:val="1003"/>
        </w:numPr>
        <w:pStyle w:val="Compact"/>
      </w:pPr>
      <w:r>
        <w:rPr>
          <w:bCs/>
          <w:b/>
        </w:rPr>
        <w:t xml:space="preserve">Economic Impact:</w:t>
      </w:r>
      <w:r>
        <w:t xml:space="preserve"> </w:t>
      </w:r>
      <w:r>
        <w:t xml:space="preserve">Directly supports Quebec's goal of becoming a global AI hub ($1B investment by 2025). The proposed algorithms could reduce healthcare data processing costs for Montreal hospitals by an estimated 30%, freeing resources for patient care.</w:t>
      </w:r>
    </w:p>
    <w:p>
      <w:pPr>
        <w:numPr>
          <w:ilvl w:val="0"/>
          <w:numId w:val="1003"/>
        </w:numPr>
        <w:pStyle w:val="Compact"/>
      </w:pPr>
      <w:r>
        <w:rPr>
          <w:bCs/>
          <w:b/>
        </w:rPr>
        <w:t xml:space="preserve">Community Building:</w:t>
      </w:r>
      <w:r>
        <w:t xml:space="preserve"> </w:t>
      </w:r>
      <w:r>
        <w:t xml:space="preserve">Establishes Montreal as the North American epicenter for topological data science through a new CRM working group, attracting international talent and fostering local graduate training.</w:t>
      </w:r>
    </w:p>
    <w:p>
      <w:pPr>
        <w:numPr>
          <w:ilvl w:val="0"/>
          <w:numId w:val="1003"/>
        </w:numPr>
        <w:pStyle w:val="Compact"/>
      </w:pPr>
      <w:r>
        <w:rPr>
          <w:bCs/>
          <w:b/>
        </w:rPr>
        <w:t xml:space="preserve">National Relevance:</w:t>
      </w:r>
      <w:r>
        <w:t xml:space="preserve"> </w:t>
      </w:r>
      <w:r>
        <w:t xml:space="preserve">Aligns with Canada's National Research Council priority areas in "Data-Driven Innovation," positioning Montreal to lead Canadian contributions to global AI governance frameworks like the OECD AI Principles.</w:t>
      </w:r>
    </w:p>
    <w:bookmarkEnd w:id="24"/>
    <w:bookmarkStart w:id="25" w:name="vi.-expected-contributions"/>
    <w:p>
      <w:pPr>
        <w:pStyle w:val="Heading2"/>
      </w:pPr>
      <w:r>
        <w:t xml:space="preserve">VI. Expected Contributions</w:t>
      </w:r>
    </w:p>
    <w:p>
      <w:pPr>
        <w:pStyle w:val="FirstParagraph"/>
      </w:pPr>
      <w:r>
        <w:t xml:space="preserve">The thesis will yield three transformative outcomes:</w:t>
      </w:r>
    </w:p>
    <w:p>
      <w:pPr>
        <w:numPr>
          <w:ilvl w:val="0"/>
          <w:numId w:val="1004"/>
        </w:numPr>
        <w:pStyle w:val="Compact"/>
      </w:pPr>
      <w:r>
        <w:t xml:space="preserve">A peer-reviewed monograph on "Topological Foundations for Scalable Data Analysis" (to be published by Springer, Montreal-based publisher).</w:t>
      </w:r>
    </w:p>
    <w:p>
      <w:pPr>
        <w:numPr>
          <w:ilvl w:val="0"/>
          <w:numId w:val="1004"/>
        </w:numPr>
        <w:pStyle w:val="Compact"/>
      </w:pPr>
      <w:r>
        <w:t xml:space="preserve">An open-source software library ("MontrealTDA") with Canadian copyright, ensuring accessibility for public-sector institutions across Canada.</w:t>
      </w:r>
    </w:p>
    <w:p>
      <w:pPr>
        <w:numPr>
          <w:ilvl w:val="0"/>
          <w:numId w:val="1004"/>
        </w:numPr>
        <w:pStyle w:val="Compact"/>
      </w:pPr>
      <w:r>
        <w:t xml:space="preserve">Policy recommendations for Canada's Digital Charter implementation, co-authored with Montreal-based think tanks like the Institute for Data Valorization (IVADO).</w:t>
      </w:r>
    </w:p>
    <w:bookmarkEnd w:id="25"/>
    <w:bookmarkStart w:id="26" w:name="vii.-timeline-and-feasibility"/>
    <w:p>
      <w:pPr>
        <w:pStyle w:val="Heading2"/>
      </w:pPr>
      <w:r>
        <w:t xml:space="preserve">VII. Timeline and Feasibility</w:t>
      </w:r>
    </w:p>
    <w:p>
      <w:pPr>
        <w:pStyle w:val="FirstParagraph"/>
      </w:pPr>
      <w:r>
        <w:t xml:space="preserve">The 3-year timeline leverages Montreal's academic infrastructure:</w:t>
      </w:r>
    </w:p>
    <w:p>
      <w:pPr>
        <w:numPr>
          <w:ilvl w:val="0"/>
          <w:numId w:val="1005"/>
        </w:numPr>
        <w:pStyle w:val="Compact"/>
      </w:pPr>
      <w:r>
        <w:rPr>
          <w:bCs/>
          <w:b/>
        </w:rPr>
        <w:t xml:space="preserve">Year 1:</w:t>
      </w:r>
      <w:r>
        <w:t xml:space="preserve"> </w:t>
      </w:r>
      <w:r>
        <w:t xml:space="preserve">Theoretical groundwork with CRM fellowships (funded by NSERC) and access to McGill's supercomputing cluster.</w:t>
      </w:r>
    </w:p>
    <w:p>
      <w:pPr>
        <w:numPr>
          <w:ilvl w:val="0"/>
          <w:numId w:val="1005"/>
        </w:numPr>
        <w:pStyle w:val="Compact"/>
      </w:pPr>
      <w:r>
        <w:rPr>
          <w:bCs/>
          <w:b/>
        </w:rPr>
        <w:t xml:space="preserve">Year 2:</w:t>
      </w:r>
      <w:r>
        <w:t xml:space="preserve"> </w:t>
      </w:r>
      <w:r>
        <w:t xml:space="preserve">Industry partnerships through Quebec's Ministry of Economy grant program, with pilot testing at the Montreal Heart Institute.</w:t>
      </w:r>
    </w:p>
    <w:bookmarkEnd w:id="26"/>
    <w:bookmarkStart w:id="27" w:name="viii.-conclusion"/>
    <w:p>
      <w:pPr>
        <w:pStyle w:val="Heading2"/>
      </w:pPr>
      <w:r>
        <w:t xml:space="preserve">VIII. Conclusion</w:t>
      </w:r>
    </w:p>
    <w:p>
      <w:pPr>
        <w:pStyle w:val="FirstParagraph"/>
      </w:pPr>
      <w:r>
        <w:t xml:space="preserve">This Thesis Proposal embodies the spirit of mathematical innovation in Canada Montreal: rigorous, collaborative, and committed to societal impact. As a mathematician trained within Quebec's exceptional academic tradition—having completed my undergraduate studies at Université de Montréal and research apprenticeships at CRM—I am uniquely positioned to bridge abstract theory with concrete applications serving Canadian communities. The proposed work does not merely advance mathematics; it strengthens Montreal's global standing as a nexus of mathematical thought and technological innovation. By resolving fundamental limitations in topological data analysis, this thesis will provide actionable tools for Canadian industries while honoring Canada's commitment to world-leading research. In an era where mathematical literacy underpins national competitiveness, this project offers a blueprint for how mathematicians can actively shape Canada Montreal's future as a global knowledge economy leader.</w:t>
      </w:r>
    </w:p>
    <w:bookmarkEnd w:id="27"/>
    <w:bookmarkStart w:id="28" w:name="references-illustrative"/>
    <w:p>
      <w:pPr>
        <w:pStyle w:val="Heading2"/>
      </w:pPr>
      <w:r>
        <w:t xml:space="preserve">References (Illustrative)</w:t>
      </w:r>
    </w:p>
    <w:p>
      <w:pPr>
        <w:numPr>
          <w:ilvl w:val="0"/>
          <w:numId w:val="1006"/>
        </w:numPr>
        <w:pStyle w:val="Compact"/>
      </w:pPr>
      <w:r>
        <w:t xml:space="preserve">Centre de Recherches Mathématiques. (2023). *Topological Data Analysis: State of the Art Report*. CRM Montréal.</w:t>
      </w:r>
    </w:p>
    <w:p>
      <w:pPr>
        <w:numPr>
          <w:ilvl w:val="0"/>
          <w:numId w:val="1006"/>
        </w:numPr>
        <w:pStyle w:val="Compact"/>
      </w:pPr>
      <w:r>
        <w:t xml:space="preserve">Government of Canada. (2023). *Artificial Intelligence Strategy: Building a Canadian Advantage*. Innovation, Science and Economic Development Canada.</w:t>
      </w:r>
    </w:p>
    <w:p>
      <w:pPr>
        <w:numPr>
          <w:ilvl w:val="0"/>
          <w:numId w:val="1006"/>
        </w:numPr>
        <w:pStyle w:val="Compact"/>
      </w:pPr>
      <w:r>
        <w:t xml:space="preserve">Chazal, F., et al. (2017). *The Structure and Stability of Persistence Modules*. Springer Monographs in Mathematics.</w:t>
      </w:r>
    </w:p>
    <w:p>
      <w:pPr>
        <w:numPr>
          <w:ilvl w:val="0"/>
          <w:numId w:val="1006"/>
        </w:numPr>
        <w:pStyle w:val="Compact"/>
      </w:pPr>
      <w:r>
        <w:t xml:space="preserve">Statistics Canada. (2022). *Artificial Intelligence Employment Survey: Quebec Region Report*.</w:t>
      </w:r>
    </w:p>
    <w:p>
      <w:pPr>
        <w:pStyle w:val="FirstParagraph"/>
      </w:pPr>
      <w:r>
        <w:rPr>
          <w:iCs/>
          <w:i/>
        </w:rPr>
        <w:t xml:space="preserve">This thesis proposal represents a strategic investment in Canada Montreal's mathematical capacity, directly supporting the federal government's vision for research excellence and the Province of Quebec's economic diversification goals through advanced mathematics.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Canada Montreal</dc:title>
  <dc:creator/>
  <dc:language>en</dc:language>
  <cp:keywords/>
  <dcterms:created xsi:type="dcterms:W3CDTF">2026-05-01T17:18:01Z</dcterms:created>
  <dcterms:modified xsi:type="dcterms:W3CDTF">2026-05-01T17:18:01Z</dcterms:modified>
</cp:coreProperties>
</file>

<file path=docProps/custom.xml><?xml version="1.0" encoding="utf-8"?>
<Properties xmlns="http://schemas.openxmlformats.org/officeDocument/2006/custom-properties" xmlns:vt="http://schemas.openxmlformats.org/officeDocument/2006/docPropsVTypes"/>
</file>