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Mathematician</w:t>
      </w:r>
      <w:r>
        <w:t xml:space="preserve"> </w:t>
      </w:r>
      <w:r>
        <w:t xml:space="preserve">in</w:t>
      </w:r>
      <w:r>
        <w:t xml:space="preserve"> </w:t>
      </w:r>
      <w:r>
        <w:t xml:space="preserve">China</w:t>
      </w:r>
      <w:r>
        <w:t xml:space="preserve"> </w:t>
      </w:r>
      <w:r>
        <w:t xml:space="preserve">Beijing's</w:t>
      </w:r>
      <w:r>
        <w:t xml:space="preserve"> </w:t>
      </w:r>
      <w:r>
        <w:t xml:space="preserve">Academic</w:t>
      </w:r>
      <w:r>
        <w:t xml:space="preserve"> </w:t>
      </w:r>
      <w:r>
        <w:t xml:space="preserve">Ecosystem</w:t>
      </w:r>
    </w:p>
    <w:bookmarkStart w:id="28" w:name="Xc051ad1baad6e09b3048b138a4793550e444073"/>
    <w:p>
      <w:pPr>
        <w:pStyle w:val="Heading1"/>
      </w:pPr>
      <w:r>
        <w:t xml:space="preserve">Thesis Proposal: The Role and Evolution of the Contemporary Mathematician within China Beijing's Research Landscape</w:t>
      </w:r>
    </w:p>
    <w:bookmarkStart w:id="20" w:name="abstract"/>
    <w:p>
      <w:pPr>
        <w:pStyle w:val="Heading2"/>
      </w:pPr>
      <w:r>
        <w:t xml:space="preserve">Abstract</w:t>
      </w:r>
    </w:p>
    <w:p>
      <w:pPr>
        <w:pStyle w:val="FirstParagraph"/>
      </w:pPr>
      <w:r>
        <w:t xml:space="preserve">This Thesis Proposal outlines a comprehensive study examining the professional trajectory, intellectual contributions, and societal impact of a contemporary Mathematician operating within China Beijing's dynamic academic environment. Focusing on the period 2015-2030, this research investigates how systemic policy shifts, institutional support structures at premier universities like Peking University and Tsinghua University, and global collaboration frameworks have shaped the identity and work of modern Mathematicians in Beijing. The central argument posits that Beijing has evolved into a pivotal hub where the traditional role of the Mathematician is being actively redefined through interdisciplinary innovation, national strategic priorities, and cultural integration. This study employs qualitative analysis of institutional archives, semi-structured interviews with leading researchers, and discourse analysis of academic publications to map this transformation. The findings will contribute significantly to understanding China's scientific development model and offer a nuanced perspective on the Mathematician's role in global knowledge production.</w:t>
      </w:r>
    </w:p>
    <w:bookmarkEnd w:id="20"/>
    <w:bookmarkStart w:id="21" w:name="introduction"/>
    <w:p>
      <w:pPr>
        <w:pStyle w:val="Heading2"/>
      </w:pPr>
      <w:r>
        <w:t xml:space="preserve">1. Introduction</w:t>
      </w:r>
    </w:p>
    <w:p>
      <w:pPr>
        <w:pStyle w:val="FirstParagraph"/>
      </w:pPr>
      <w:r>
        <w:t xml:space="preserve">China Beijing stands as the epicenter of China's ambitious science and technology advancement strategy, enshrined in national plans like the "National Strategic Plan for Science and Technology Development (2021-2035)". Within this context, the role of the Mathematician has transcended purely theoretical pursuits to become deeply intertwined with national innovation goals. The Beijing Mathematical Sciences Center (BMSC), affiliated with Peking University, exemplifies this shift, fostering research at the nexus of pure mathematics and emerging fields like AI and quantum computing. This Thesis Proposal addresses a critical gap: while China's mathematical output has surged globally, there is insufficient in-depth analysis of how the *individual Mathematician* navigates and contributes to this evolving ecosystem within Beijing. Understanding the lived experience and evolving professional identity of the Mathematician in this specific context is vital for academic institutions, policymakers, and international collaborators seeking to engage effectively with China's scientific community.</w:t>
      </w:r>
    </w:p>
    <w:bookmarkEnd w:id="21"/>
    <w:bookmarkStart w:id="22" w:name="problem-statement"/>
    <w:p>
      <w:pPr>
        <w:pStyle w:val="Heading2"/>
      </w:pPr>
      <w:r>
        <w:t xml:space="preserve">2. Problem Statement</w:t>
      </w:r>
    </w:p>
    <w:p>
      <w:pPr>
        <w:pStyle w:val="FirstParagraph"/>
      </w:pPr>
      <w:r>
        <w:t xml:space="preserve">Despite Beijing's status as a global leader in mathematical research output (ranked 3rd globally by Scopus citations for mathematics since 2018), the *human element* – the Mathematician as an agent of change – remains underexplored. Existing literature often focuses on aggregate data or specific technical breakthroughs, neglecting the socio-institutional and personal dimensions shaping their work. Key questions persist: How do Mathematicians in Beijing reconcile deep theoretical inquiry with national priorities like AI self-reliance? What unique challenges and opportunities arise from operating within China's distinct academic governance model? How does a Mathematician's identity adapt to Beijing's specific cultural and institutional pressures compared to Western counterparts? This research directly tackles these gaps, arguing that the success of China's mathematical ambitions hinges on understanding the individual within the system.</w:t>
      </w:r>
    </w:p>
    <w:bookmarkEnd w:id="22"/>
    <w:bookmarkStart w:id="23" w:name="research-objectives"/>
    <w:p>
      <w:pPr>
        <w:pStyle w:val="Heading2"/>
      </w:pPr>
      <w:r>
        <w:t xml:space="preserve">3. Research Objectives</w:t>
      </w:r>
    </w:p>
    <w:p>
      <w:pPr>
        <w:pStyle w:val="FirstParagraph"/>
      </w:pPr>
      <w:r>
        <w:t xml:space="preserve">This Thesis aims to achieve four primary objectives:</w:t>
      </w:r>
    </w:p>
    <w:p>
      <w:pPr>
        <w:numPr>
          <w:ilvl w:val="0"/>
          <w:numId w:val="1001"/>
        </w:numPr>
        <w:pStyle w:val="Compact"/>
      </w:pPr>
      <w:r>
        <w:rPr>
          <w:bCs/>
          <w:b/>
        </w:rPr>
        <w:t xml:space="preserve">Map Institutional Evolution:</w:t>
      </w:r>
      <w:r>
        <w:t xml:space="preserve"> </w:t>
      </w:r>
      <w:r>
        <w:t xml:space="preserve">Trace how key Beijing institutions (Tsinghua University, CAS institutes, BMSC) have restructured support for Mathematicians since 2015, analyzing funding mechanisms and interdisciplinary mandates.</w:t>
      </w:r>
    </w:p>
    <w:p>
      <w:pPr>
        <w:numPr>
          <w:ilvl w:val="0"/>
          <w:numId w:val="1001"/>
        </w:numPr>
        <w:pStyle w:val="Compact"/>
      </w:pPr>
      <w:r>
        <w:rPr>
          <w:bCs/>
          <w:b/>
        </w:rPr>
        <w:t xml:space="preserve">Analyze Professional Identity Formation:</w:t>
      </w:r>
      <w:r>
        <w:t xml:space="preserve"> </w:t>
      </w:r>
      <w:r>
        <w:t xml:space="preserve">Investigate how individual Mathematicians in Beijing narrate their career paths, value systems, and adaptation strategies in response to national policy (e.g., "Made in China 2025" implications for applied math).</w:t>
      </w:r>
    </w:p>
    <w:p>
      <w:pPr>
        <w:numPr>
          <w:ilvl w:val="0"/>
          <w:numId w:val="1001"/>
        </w:numPr>
        <w:pStyle w:val="Compact"/>
      </w:pPr>
      <w:r>
        <w:rPr>
          <w:bCs/>
          <w:b/>
        </w:rPr>
        <w:t xml:space="preserve">Assess Global Integration Dynamics:</w:t>
      </w:r>
      <w:r>
        <w:t xml:space="preserve"> </w:t>
      </w:r>
      <w:r>
        <w:t xml:space="preserve">Evaluate the impact of international collaborations (e.g., joint labs with MIT, ETH Zurich) on the work and perspective of Beijing-based Mathematicians.</w:t>
      </w:r>
    </w:p>
    <w:p>
      <w:pPr>
        <w:numPr>
          <w:ilvl w:val="0"/>
          <w:numId w:val="1001"/>
        </w:numPr>
        <w:pStyle w:val="Compact"/>
      </w:pPr>
      <w:r>
        <w:rPr>
          <w:bCs/>
          <w:b/>
        </w:rPr>
        <w:t xml:space="preserve">Predict Future Trajectories:</w:t>
      </w:r>
      <w:r>
        <w:t xml:space="preserve"> </w:t>
      </w:r>
      <w:r>
        <w:t xml:space="preserve">Synthesize findings to forecast evolving roles and required support structures for the Mathematician within China's long-term scientific vision, particularly concerning Beijing as a designated "Global Innovation Center".</w:t>
      </w:r>
    </w:p>
    <w:bookmarkEnd w:id="23"/>
    <w:bookmarkStart w:id="24" w:name="methodology"/>
    <w:p>
      <w:pPr>
        <w:pStyle w:val="Heading2"/>
      </w:pPr>
      <w:r>
        <w:t xml:space="preserve">4. Methodology</w:t>
      </w:r>
    </w:p>
    <w:p>
      <w:pPr>
        <w:pStyle w:val="FirstParagraph"/>
      </w:pPr>
      <w:r>
        <w:t xml:space="preserve">A multi-method qualitative approach will be employed, ensuring rigorous engagement with the Beijing context:</w:t>
      </w:r>
    </w:p>
    <w:p>
      <w:pPr>
        <w:numPr>
          <w:ilvl w:val="0"/>
          <w:numId w:val="1002"/>
        </w:numPr>
        <w:pStyle w:val="Compact"/>
      </w:pPr>
      <w:r>
        <w:rPr>
          <w:bCs/>
          <w:b/>
        </w:rPr>
        <w:t xml:space="preserve">Documentary Analysis:</w:t>
      </w:r>
      <w:r>
        <w:t xml:space="preserve"> </w:t>
      </w:r>
      <w:r>
        <w:t xml:space="preserve">Review institutional reports (Tsinghua Math Dept., BMSC), national science policy documents (e.g., 14th Five-Year Plan), and peer-reviewed publications by Mathematicians in Beijing (2015-2023) to identify thematic shifts.</w:t>
      </w:r>
    </w:p>
    <w:p>
      <w:pPr>
        <w:numPr>
          <w:ilvl w:val="0"/>
          <w:numId w:val="1002"/>
        </w:numPr>
        <w:pStyle w:val="Compact"/>
      </w:pPr>
      <w:r>
        <w:rPr>
          <w:bCs/>
          <w:b/>
        </w:rPr>
        <w:t xml:space="preserve">Stratified Interview Study:</w:t>
      </w:r>
      <w:r>
        <w:t xml:space="preserve"> </w:t>
      </w:r>
      <w:r>
        <w:t xml:space="preserve">Conduct 30-35 in-depth, semi-structured interviews with Mathematicians across career stages (early-career postdocs to senior professors) at Peking University, Tsinghua University, and the Chinese Academy of Sciences (CAS) Institutes in Beijing. Participants will be selected to represent diverse subfields (algebraic geometry, computational math, mathematical physics) and institutional affiliations.</w:t>
      </w:r>
    </w:p>
    <w:p>
      <w:pPr>
        <w:numPr>
          <w:ilvl w:val="0"/>
          <w:numId w:val="1002"/>
        </w:numPr>
        <w:pStyle w:val="Compact"/>
      </w:pPr>
      <w:r>
        <w:rPr>
          <w:bCs/>
          <w:b/>
        </w:rPr>
        <w:t xml:space="preserve">Participant Observation:</w:t>
      </w:r>
      <w:r>
        <w:t xml:space="preserve"> </w:t>
      </w:r>
      <w:r>
        <w:t xml:space="preserve">Attend key academic events in Beijing (e.g., annual BMSC workshops, CAS colloquia) to observe collaborative dynamics and professional interactions firsthand.</w:t>
      </w:r>
    </w:p>
    <w:p>
      <w:pPr>
        <w:pStyle w:val="FirstParagraph"/>
      </w:pPr>
      <w:r>
        <w:t xml:space="preserve">Data will be analyzed using thematic analysis software (NVivo) to identify recurring narratives about identity, challenges, and aspirations. Ethical approval will be sought from the host institution's IRB. The geographic focus remains strictly on Beijing as the operational and strategic core of China's mathematical enterprise.</w:t>
      </w:r>
    </w:p>
    <w:bookmarkEnd w:id="24"/>
    <w:bookmarkStart w:id="25" w:name="significance-and-contribution"/>
    <w:p>
      <w:pPr>
        <w:pStyle w:val="Heading2"/>
      </w:pPr>
      <w:r>
        <w:t xml:space="preserve">5. Significance and Contribution</w:t>
      </w:r>
    </w:p>
    <w:p>
      <w:pPr>
        <w:pStyle w:val="FirstParagraph"/>
      </w:pPr>
      <w:r>
        <w:t xml:space="preserve">This Thesis Proposal addresses a vital need in both academic scholarship and practical policy. For academia, it provides the first sustained ethnographic study of the Mathematician's professional experience within China Beijing, moving beyond aggregate metrics to human-centered insights. For China's policymakers (e.g., MOST - Ministry of Science and Technology), the findings will inform more effective support mechanisms for talent development by highlighting specific needs and barriers faced by Mathematicians operating within Beijing's unique ecosystem. Crucially, it offers a nuanced understanding of how the Mathematician contributes to China's strategic goals, countering simplistic narratives about "scientific output" alone. For international collaborators, it provides essential context for meaningful engagement with Chinese mathematical institutions in Beijing. This research directly supports China's vision of becoming a global leader in innovation by focusing on the indispensable human capital – the Mathematician – at its heart.</w:t>
      </w:r>
    </w:p>
    <w:bookmarkEnd w:id="25"/>
    <w:bookmarkStart w:id="26" w:name="conclusion"/>
    <w:p>
      <w:pPr>
        <w:pStyle w:val="Heading2"/>
      </w:pPr>
      <w:r>
        <w:t xml:space="preserve">6. Conclusion</w:t>
      </w:r>
    </w:p>
    <w:p>
      <w:pPr>
        <w:pStyle w:val="FirstParagraph"/>
      </w:pPr>
      <w:r>
        <w:t xml:space="preserve">The evolution of the Mathematician within China Beijing is not merely an academic curiosity; it is a critical indicator of how China integrates deep theoretical science into its broader national development strategy. This Thesis Proposal commits to rigorously exploring this transformation through the lens of the individual researcher operating within Beijing's world-class yet distinctive academic environment. By centering on the Mathematician as both subject and agent, this research will generate actionable knowledge that enriches global understanding of China's scientific trajectory and illuminates pathways for collaborative innovation. The findings promise not only to advance scholarly discourse but also to empower institutions and policymakers in Beijing, contributing significantly to the realization of China's vision for a thriving mathematical sciences community at the forefront of global knowledge creation.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Mathematician in China Beijing's Academic Ecosystem</dc:title>
  <dc:creator/>
  <dc:language>en</dc:language>
  <cp:keywords/>
  <dcterms:created xsi:type="dcterms:W3CDTF">2026-04-24T07:08:11Z</dcterms:created>
  <dcterms:modified xsi:type="dcterms:W3CDTF">2026-04-24T07:08:11Z</dcterms:modified>
</cp:coreProperties>
</file>

<file path=docProps/custom.xml><?xml version="1.0" encoding="utf-8"?>
<Properties xmlns="http://schemas.openxmlformats.org/officeDocument/2006/custom-properties" xmlns:vt="http://schemas.openxmlformats.org/officeDocument/2006/docPropsVTypes"/>
</file>