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Education</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62a4679efc8437f75af1a850f27f7c1c41adc6c"/>
    <w:p>
      <w:pPr>
        <w:pStyle w:val="Heading1"/>
      </w:pPr>
      <w:r>
        <w:t xml:space="preserve">Thesis Proposal: The Role of the Mathematician in Transforming Education and Innovation Ecosystems at Kinshasa, Democratic Republic of Congo</w:t>
      </w:r>
    </w:p>
    <w:bookmarkStart w:id="20" w:name="i.-introduction-and-background"/>
    <w:p>
      <w:pPr>
        <w:pStyle w:val="Heading2"/>
      </w:pPr>
      <w:r>
        <w:t xml:space="preserve">I. Introduction and Background</w:t>
      </w:r>
    </w:p>
    <w:p>
      <w:pPr>
        <w:pStyle w:val="FirstParagraph"/>
      </w:pPr>
      <w:r>
        <w:t xml:space="preserve">The Democratic Republic of Congo (DRC), particularly its capital Kinshasa, faces profound educational challenges that hinder socioeconomic development. With over 70% of primary school children lacking basic numeracy skills according to UNESCO (2023), the urgent need for transformative approaches in mathematical education has never been more critical. This thesis proposes a comprehensive investigation into how</w:t>
      </w:r>
      <w:r>
        <w:t xml:space="preserve"> </w:t>
      </w:r>
      <w:r>
        <w:rPr>
          <w:bCs/>
          <w:b/>
        </w:rPr>
        <w:t xml:space="preserve">Mathematician</w:t>
      </w:r>
      <w:r>
        <w:t xml:space="preserve">s—both as educators and applied researchers—can catalyze sustainable development in Kinshasa through contextually relevant pedagogy, technology integration, and community-driven problem-solving frameworks. The research directly addresses the DRC's National Education Strategy 2030, which prioritizes STEM literacy as a cornerstone for economic diversification beyond resource extraction.</w:t>
      </w:r>
    </w:p>
    <w:bookmarkEnd w:id="20"/>
    <w:bookmarkStart w:id="21" w:name="ii.-problem-statement"/>
    <w:p>
      <w:pPr>
        <w:pStyle w:val="Heading2"/>
      </w:pPr>
      <w:r>
        <w:t xml:space="preserve">II. Problem Statement</w:t>
      </w:r>
    </w:p>
    <w:p>
      <w:pPr>
        <w:pStyle w:val="FirstParagraph"/>
      </w:pPr>
      <w:r>
        <w:t xml:space="preserve">Current mathematical instruction in Kinshasa's public schools relies heavily on rote memorization and outdated curricula that ignore local contextual relevance. This disconnection manifests in: (1) nationwide mathematics proficiency rates below 35% at secondary level, (2) severe teacher shortages with 60% of math positions unfilled in Kinshasa, and (3) a critical absence of mathematicians developing solutions to city-specific challenges like urban planning for informal settlements or agricultural yield optimization. Without restructuring the role of the</w:t>
      </w:r>
      <w:r>
        <w:t xml:space="preserve"> </w:t>
      </w:r>
      <w:r>
        <w:rPr>
          <w:bCs/>
          <w:b/>
        </w:rPr>
        <w:t xml:space="preserve">Mathematician</w:t>
      </w:r>
      <w:r>
        <w:t xml:space="preserve"> </w:t>
      </w:r>
      <w:r>
        <w:t xml:space="preserve">within DR Congo's educational and innovation ecosystems, Kinshasa will remain trapped in cycles of underdevelopment despite its rich human capital potential.</w:t>
      </w:r>
    </w:p>
    <w:bookmarkEnd w:id="21"/>
    <w:bookmarkStart w:id="22" w:name="iii.-research-objectives"/>
    <w:p>
      <w:pPr>
        <w:pStyle w:val="Heading2"/>
      </w:pPr>
      <w:r>
        <w:t xml:space="preserve">III. Research Objectives</w:t>
      </w:r>
    </w:p>
    <w:p>
      <w:pPr>
        <w:numPr>
          <w:ilvl w:val="0"/>
          <w:numId w:val="1001"/>
        </w:numPr>
        <w:pStyle w:val="Compact"/>
      </w:pPr>
      <w:r>
        <w:rPr>
          <w:bCs/>
          <w:b/>
        </w:rPr>
        <w:t xml:space="preserve">Educational Transformation:</w:t>
      </w:r>
      <w:r>
        <w:t xml:space="preserve"> </w:t>
      </w:r>
      <w:r>
        <w:t xml:space="preserve">Design and validate a culturally responsive mathematics curriculum for Kinshasa schools, integrating local contexts (e.g., market economics, river navigation patterns) through collaboration with Kinshasa-based educators.</w:t>
      </w:r>
    </w:p>
    <w:p>
      <w:pPr>
        <w:numPr>
          <w:ilvl w:val="0"/>
          <w:numId w:val="1001"/>
        </w:numPr>
        <w:pStyle w:val="Compact"/>
      </w:pPr>
      <w:r>
        <w:rPr>
          <w:bCs/>
          <w:b/>
        </w:rPr>
        <w:t xml:space="preserve">Capacity Building:</w:t>
      </w:r>
      <w:r>
        <w:t xml:space="preserve"> </w:t>
      </w:r>
      <w:r>
        <w:t xml:space="preserve">Develop a framework for training "community mathematicians" who bridge academic theory and grassroots problem-solving in neighborhoods like Kinkole or Gombe.</w:t>
      </w:r>
    </w:p>
    <w:p>
      <w:pPr>
        <w:numPr>
          <w:ilvl w:val="0"/>
          <w:numId w:val="1001"/>
        </w:numPr>
        <w:pStyle w:val="Compact"/>
      </w:pPr>
      <w:r>
        <w:rPr>
          <w:bCs/>
          <w:b/>
        </w:rPr>
        <w:t xml:space="preserve">Innovation Ecosystem Mapping:</w:t>
      </w:r>
      <w:r>
        <w:t xml:space="preserve"> </w:t>
      </w:r>
      <w:r>
        <w:t xml:space="preserve">Identify how mathematicians can contribute to Kinshasa's emerging tech hubs (e.g., CodeSquad, Startup Hub Kinshasa) through data-driven urban management solutions.</w:t>
      </w:r>
    </w:p>
    <w:bookmarkEnd w:id="22"/>
    <w:bookmarkStart w:id="23" w:name="X5ae2e6096521b4ebf59a292e2f3ae8a9240c02c"/>
    <w:p>
      <w:pPr>
        <w:pStyle w:val="Heading2"/>
      </w:pPr>
      <w:r>
        <w:t xml:space="preserve">IV. Literature Review and Theoretical Framework</w:t>
      </w:r>
    </w:p>
    <w:p>
      <w:pPr>
        <w:pStyle w:val="FirstParagraph"/>
      </w:pPr>
      <w:r>
        <w:t xml:space="preserve">Existing literature on mathematics education in Sub-Saharan Africa predominantly focuses on Western models that ignore linguistic and socio-cultural contexts (Nkosi, 2021). Recent studies from Ghana and Kenya demonstrate success with context-based approaches (Agyei &amp; Robson, 2019), yet Kinshasa's unique challenges—characterized by high population density (15 million in urban area), fragmented infrastructure, and post-conflict trauma—require tailored solutions. This thesis adopts a</w:t>
      </w:r>
      <w:r>
        <w:t xml:space="preserve"> </w:t>
      </w:r>
      <w:r>
        <w:rPr>
          <w:iCs/>
          <w:i/>
        </w:rPr>
        <w:t xml:space="preserve">praxis-oriented epistemology</w:t>
      </w:r>
      <w:r>
        <w:t xml:space="preserve">, synthesizing Paulo Freire's critical pedagogy with African-centered mathematical traditions (e.g., Congolese counting systems using beads or river patterns). Crucially, it positions the</w:t>
      </w:r>
      <w:r>
        <w:t xml:space="preserve"> </w:t>
      </w:r>
      <w:r>
        <w:rPr>
          <w:bCs/>
          <w:b/>
        </w:rPr>
        <w:t xml:space="preserve">Mathematician</w:t>
      </w:r>
      <w:r>
        <w:t xml:space="preserve"> </w:t>
      </w:r>
      <w:r>
        <w:t xml:space="preserve">not as an external expert but as a co-creator of knowledge within Kinshasa's social fabric.</w:t>
      </w:r>
    </w:p>
    <w:bookmarkEnd w:id="23"/>
    <w:bookmarkStart w:id="24" w:name="v.-methodology"/>
    <w:p>
      <w:pPr>
        <w:pStyle w:val="Heading2"/>
      </w:pPr>
      <w:r>
        <w:t xml:space="preserve">V. Methodology</w:t>
      </w:r>
    </w:p>
    <w:p>
      <w:pPr>
        <w:pStyle w:val="FirstParagraph"/>
      </w:pPr>
      <w:r>
        <w:t xml:space="preserve">The research employs a mixed-methods design across three phases:</w:t>
      </w:r>
    </w:p>
    <w:p>
      <w:pPr>
        <w:numPr>
          <w:ilvl w:val="0"/>
          <w:numId w:val="1002"/>
        </w:numPr>
        <w:pStyle w:val="Compact"/>
      </w:pPr>
      <w:r>
        <w:rPr>
          <w:bCs/>
          <w:b/>
        </w:rPr>
        <w:t xml:space="preserve">Phase 1 (Qualitative):</w:t>
      </w:r>
      <w:r>
        <w:t xml:space="preserve"> </w:t>
      </w:r>
      <w:r>
        <w:t xml:space="preserve">Participatory action research with 5 public schools in Kinshasa, involving teachers and students in curriculum co-design workshops. Focus groups will document existing mathematical practices within communities (e.g., market traders' profit calculations).</w:t>
      </w:r>
    </w:p>
    <w:p>
      <w:pPr>
        <w:numPr>
          <w:ilvl w:val="0"/>
          <w:numId w:val="1002"/>
        </w:numPr>
        <w:pStyle w:val="Compact"/>
      </w:pPr>
      <w:r>
        <w:rPr>
          <w:bCs/>
          <w:b/>
        </w:rPr>
        <w:t xml:space="preserve">Phase 2 (Quantitative):</w:t>
      </w:r>
      <w:r>
        <w:t xml:space="preserve"> </w:t>
      </w:r>
      <w:r>
        <w:t xml:space="preserve">Pre/post-intervention assessments of student numeracy gains using standardized tools adapted for Kinshasa's linguistic diversity (Lingala, French, Swahili).</w:t>
      </w:r>
    </w:p>
    <w:p>
      <w:pPr>
        <w:numPr>
          <w:ilvl w:val="0"/>
          <w:numId w:val="1002"/>
        </w:numPr>
        <w:pStyle w:val="Compact"/>
      </w:pPr>
      <w:r>
        <w:rPr>
          <w:bCs/>
          <w:b/>
        </w:rPr>
        <w:t xml:space="preserve">Phase 3 (Action-Oriented):</w:t>
      </w:r>
      <w:r>
        <w:t xml:space="preserve"> </w:t>
      </w:r>
      <w:r>
        <w:t xml:space="preserve">Deployment of "Mathematician Fellowships" where university-trained mathematicians collaborate with local organizations (e.g., UNDP Kinshasa) to solve real-world problems like optimizing water distribution in informal settlements.</w:t>
      </w:r>
    </w:p>
    <w:p>
      <w:pPr>
        <w:pStyle w:val="FirstParagraph"/>
      </w:pPr>
      <w:r>
        <w:t xml:space="preserve">Data collection will occur across Kinshasa's 24 communes, with special attention to marginalized zones. Ethical clearance will be obtained through the University of Kinshasa's Research Ethics Committee, prioritizing community consent and data sovereignty.</w:t>
      </w:r>
    </w:p>
    <w:bookmarkEnd w:id="24"/>
    <w:bookmarkStart w:id="25" w:name="vi.-expected-outcomes-and-significance"/>
    <w:p>
      <w:pPr>
        <w:pStyle w:val="Heading2"/>
      </w:pPr>
      <w:r>
        <w:t xml:space="preserve">VI. Expected Outcomes and Significance</w:t>
      </w:r>
    </w:p>
    <w:p>
      <w:pPr>
        <w:pStyle w:val="FirstParagraph"/>
      </w:pPr>
      <w:r>
        <w:t xml:space="preserve">This thesis anticipates three transformative outcomes directly benefiting DR Congo Kinshasa:</w:t>
      </w:r>
    </w:p>
    <w:p>
      <w:pPr>
        <w:numPr>
          <w:ilvl w:val="0"/>
          <w:numId w:val="1003"/>
        </w:numPr>
        <w:pStyle w:val="Compact"/>
      </w:pPr>
      <w:r>
        <w:rPr>
          <w:bCs/>
          <w:b/>
        </w:rPr>
        <w:t xml:space="preserve">Curriculum Innovation:</w:t>
      </w:r>
      <w:r>
        <w:t xml:space="preserve"> </w:t>
      </w:r>
      <w:r>
        <w:t xml:space="preserve">A validated, open-source mathematics toolkit for Kinshasa schools featuring localized examples (e.g., calculating crop yields using Congolese farming cycles), reducing the current 45% student dropout rate in math-related subjects.</w:t>
      </w:r>
    </w:p>
    <w:p>
      <w:pPr>
        <w:numPr>
          <w:ilvl w:val="0"/>
          <w:numId w:val="1003"/>
        </w:numPr>
        <w:pStyle w:val="Compact"/>
      </w:pPr>
      <w:r>
        <w:rPr>
          <w:bCs/>
          <w:b/>
        </w:rPr>
        <w:t xml:space="preserve">National Capacity Framework:</w:t>
      </w:r>
      <w:r>
        <w:t xml:space="preserve"> </w:t>
      </w:r>
      <w:r>
        <w:t xml:space="preserve">A scalable training model for "community mathematicians" targeting university students and mid-career teachers, addressing the DRC's shortage of 30,000 STEM educators identified by the Ministry of Education (2022).</w:t>
      </w:r>
    </w:p>
    <w:p>
      <w:pPr>
        <w:numPr>
          <w:ilvl w:val="0"/>
          <w:numId w:val="1003"/>
        </w:numPr>
        <w:pStyle w:val="Compact"/>
      </w:pPr>
      <w:r>
        <w:rPr>
          <w:bCs/>
          <w:b/>
        </w:rPr>
        <w:t xml:space="preserve">Policy Impact:</w:t>
      </w:r>
      <w:r>
        <w:t xml:space="preserve"> </w:t>
      </w:r>
      <w:r>
        <w:t xml:space="preserve">Evidence-based recommendations to integrate mathematics into Kinshasa's Urban Development Plan 2035, demonstrating how data literacy can improve infrastructure planning for its rapidly growing population.</w:t>
      </w:r>
    </w:p>
    <w:p>
      <w:pPr>
        <w:pStyle w:val="FirstParagraph"/>
      </w:pPr>
      <w:r>
        <w:t xml:space="preserve">The significance extends beyond education: By positioning the</w:t>
      </w:r>
      <w:r>
        <w:t xml:space="preserve"> </w:t>
      </w:r>
      <w:r>
        <w:rPr>
          <w:bCs/>
          <w:b/>
        </w:rPr>
        <w:t xml:space="preserve">Mathematician</w:t>
      </w:r>
      <w:r>
        <w:t xml:space="preserve"> </w:t>
      </w:r>
      <w:r>
        <w:t xml:space="preserve">as a catalyst for practical innovation—such as developing algorithms to optimize bus routes in Kinshasa's congested streets or modeling disease spread in urban slums—the research directly supports UN Sustainable Development Goal 4 (Quality Education) and SDG 11 (Sustainable Cities).</w:t>
      </w:r>
    </w:p>
    <w:bookmarkEnd w:id="25"/>
    <w:bookmarkStart w:id="26" w:name="vii.-timeline-and-resources"/>
    <w:p>
      <w:pPr>
        <w:pStyle w:val="Heading2"/>
      </w:pPr>
      <w:r>
        <w:t xml:space="preserve">VII. Timeline and Resources</w:t>
      </w:r>
    </w:p>
    <w:p>
      <w:pPr>
        <w:pStyle w:val="FirstParagraph"/>
      </w:pPr>
      <w:r>
        <w:t xml:space="preserve">With a projected duration of 24 months, the research will leverage existing infrastructure in Kinshasa:</w:t>
      </w:r>
    </w:p>
    <w:p>
      <w:pPr>
        <w:numPr>
          <w:ilvl w:val="0"/>
          <w:numId w:val="1004"/>
        </w:numPr>
        <w:pStyle w:val="Compact"/>
      </w:pPr>
      <w:r>
        <w:rPr>
          <w:bCs/>
          <w:b/>
        </w:rPr>
        <w:t xml:space="preserve">Months 1-6:</w:t>
      </w:r>
      <w:r>
        <w:t xml:space="preserve"> </w:t>
      </w:r>
      <w:r>
        <w:t xml:space="preserve">Community engagement and curriculum design (partnering with Kinshasa's National Center for Educational Innovation).</w:t>
      </w:r>
    </w:p>
    <w:p>
      <w:pPr>
        <w:numPr>
          <w:ilvl w:val="0"/>
          <w:numId w:val="1004"/>
        </w:numPr>
        <w:pStyle w:val="Compact"/>
      </w:pPr>
      <w:r>
        <w:rPr>
          <w:bCs/>
          <w:b/>
        </w:rPr>
        <w:t xml:space="preserve">Months 7-14:</w:t>
      </w:r>
      <w:r>
        <w:t xml:space="preserve"> </w:t>
      </w:r>
      <w:r>
        <w:t xml:space="preserve">Pilot implementation in 3 schools, with continuous feedback loops involving parents and local leaders.</w:t>
      </w:r>
    </w:p>
    <w:p>
      <w:pPr>
        <w:numPr>
          <w:ilvl w:val="0"/>
          <w:numId w:val="1004"/>
        </w:numPr>
        <w:pStyle w:val="Compact"/>
      </w:pPr>
      <w:r>
        <w:rPr>
          <w:bCs/>
          <w:b/>
        </w:rPr>
        <w:t xml:space="preserve">Months 15-24:</w:t>
      </w:r>
      <w:r>
        <w:t xml:space="preserve"> </w:t>
      </w:r>
      <w:r>
        <w:t xml:space="preserve">Scaling to 10 schools, policy advocacy through Kinshasa's Municipal Council, and academic publication.</w:t>
      </w:r>
    </w:p>
    <w:p>
      <w:pPr>
        <w:pStyle w:val="FirstParagraph"/>
      </w:pPr>
      <w:r>
        <w:t xml:space="preserve">Key resources include partnerships with the University of Kinshasa (Mathematics Department), UNESCO DRC office, and local NGOs like "Maths for All." The budget will prioritize mobile data access for rural community inputs, recognizing Kinshasa's digital infrastructure constraints.</w:t>
      </w:r>
    </w:p>
    <w:bookmarkEnd w:id="26"/>
    <w:bookmarkStart w:id="27" w:name="viii.-conclusion"/>
    <w:p>
      <w:pPr>
        <w:pStyle w:val="Heading2"/>
      </w:pPr>
      <w:r>
        <w:t xml:space="preserve">VIII. Conclusion</w:t>
      </w:r>
    </w:p>
    <w:p>
      <w:pPr>
        <w:pStyle w:val="FirstParagraph"/>
      </w:pPr>
      <w:r>
        <w:t xml:space="preserve">In DR Congo Kinshasa—a city where mathematics remains abstracted from daily life—this thesis reframes the</w:t>
      </w:r>
      <w:r>
        <w:t xml:space="preserve"> </w:t>
      </w:r>
      <w:r>
        <w:rPr>
          <w:bCs/>
          <w:b/>
        </w:rPr>
        <w:t xml:space="preserve">Mathematician</w:t>
      </w:r>
      <w:r>
        <w:t xml:space="preserve"> </w:t>
      </w:r>
      <w:r>
        <w:t xml:space="preserve">as a vital agent of socio-economic transformation. By embedding mathematical literacy within Kinshasa's unique cultural and environmental context, this research moves beyond deficit narratives to harness the city's untapped intellectual potential. The proposed curriculum does not merely teach "math"; it cultivates citizens equipped to solve the complex challenges facing DR Congo: from optimizing food distribution in crowded markets to designing climate-resilient housing. As Kinshasa grows into Africa's 15th largest metropolis, investing in locally rooted mathematical education is not an academic luxury—it is a prerequisite for sustainable urban development. This thesis will provide the blueprint for a new generation of mathematicians who see themselves not as distant scholars but as indispensable architects of Kinshasa's future.</w:t>
      </w:r>
    </w:p>
    <w:p>
      <w:pPr>
        <w:pStyle w:val="BodyText"/>
      </w:pPr>
      <w:r>
        <w:rPr>
          <w:bCs/>
          <w:b/>
        </w:rPr>
        <w:t xml:space="preserve">Keywords:</w:t>
      </w:r>
      <w:r>
        <w:t xml:space="preserve"> </w:t>
      </w:r>
      <w:r>
        <w:t xml:space="preserve">Mathematical Education, DR Congo Kinshasa, Mathematician, Sustainable Development, Contextual Pedagogy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Education for Sustainable Development in DR Congo Kinshasa</dc:title>
  <dc:creator/>
  <dc:language>en</dc:language>
  <cp:keywords/>
  <dcterms:created xsi:type="dcterms:W3CDTF">2026-07-14T04:01:00Z</dcterms:created>
  <dcterms:modified xsi:type="dcterms:W3CDTF">2026-07-14T04:01:00Z</dcterms:modified>
</cp:coreProperties>
</file>

<file path=docProps/custom.xml><?xml version="1.0" encoding="utf-8"?>
<Properties xmlns="http://schemas.openxmlformats.org/officeDocument/2006/custom-properties" xmlns:vt="http://schemas.openxmlformats.org/officeDocument/2006/docPropsVTypes"/>
</file>