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Egypt</w:t>
      </w:r>
      <w:r>
        <w:t xml:space="preserve"> </w:t>
      </w:r>
      <w:r>
        <w:t xml:space="preserve">Alexandria</w:t>
      </w:r>
    </w:p>
    <w:bookmarkStart w:id="29" w:name="X2c3b7e3069ee7bbe62a19cde874a6f69c9163a8"/>
    <w:p>
      <w:pPr>
        <w:pStyle w:val="Heading1"/>
      </w:pPr>
      <w:r>
        <w:t xml:space="preserve">THESIS PROPOSAL: THE ENDURING LEGACY OF MATHEMATICIANS IN EGYPT ALEXANDRIA: HISTORICAL CONTRIBUTIONS AND CONTEMPORARY RELEVANCE</w:t>
      </w:r>
    </w:p>
    <w:bookmarkStart w:id="20" w:name="introduction"/>
    <w:p>
      <w:pPr>
        <w:pStyle w:val="Heading2"/>
      </w:pPr>
      <w:r>
        <w:t xml:space="preserve">1. Introduction</w:t>
      </w:r>
    </w:p>
    <w:p>
      <w:pPr>
        <w:pStyle w:val="FirstParagraph"/>
      </w:pPr>
      <w:r>
        <w:t xml:space="preserve">The city of Alexandria in Egypt has stood as a beacon of intellectual excellence since its founding by Alexander the Great in 331 BCE. As the cradle of the Library of Alexandria and the Museum—a center for scholarship that attracted luminaries like Euclid, Archimedes, and Eratosthenes—the metropolis forged an indelible connection between mathematics and human progress. This Thesis Proposal examines how ancient mathematical contributions from Egypt Alexandria continue to shape modern mathematical education, research infrastructure, and cultural identity within contemporary Egypt. By analyzing the historical trajectory of the Mathematician in this context, we establish a vital bridge between classical scholarship and 21st-century academic priorities in North Africa.</w:t>
      </w:r>
    </w:p>
    <w:bookmarkEnd w:id="20"/>
    <w:bookmarkStart w:id="21" w:name="problem-statement"/>
    <w:p>
      <w:pPr>
        <w:pStyle w:val="Heading2"/>
      </w:pPr>
      <w:r>
        <w:t xml:space="preserve">2. Problem Statement</w:t>
      </w:r>
    </w:p>
    <w:p>
      <w:pPr>
        <w:pStyle w:val="FirstParagraph"/>
      </w:pPr>
      <w:r>
        <w:t xml:space="preserve">Despite Alexandria's profound historical role as a global mathematics hub, modern Egyptian institutions struggle to institutionalize its legacy within current curricula and research frameworks. A critical gap exists between the city's ancient prestige and its contemporary mathematical ecosystem: While Egypt has made strides in STEM education, there is no comprehensive academic study documenting how ancient Alexandrian mathematical traditions inform current pedagogical approaches or national science policies. This disconnect impedes Egypt from fully leveraging its cultural capital to address regional educational challenges and foster innovation. The Thesis Proposal therefore addresses this urgent need for a scholarly framework that recontextualizes the Mathematician's legacy within Egypt Alexandria’s modern academic landscape.</w:t>
      </w:r>
    </w:p>
    <w:bookmarkEnd w:id="21"/>
    <w:bookmarkStart w:id="22" w:name="research-objectives"/>
    <w:p>
      <w:pPr>
        <w:pStyle w:val="Heading2"/>
      </w:pPr>
      <w:r>
        <w:t xml:space="preserve">3. Research Objectives</w:t>
      </w:r>
    </w:p>
    <w:p>
      <w:pPr>
        <w:pStyle w:val="FirstParagraph"/>
      </w:pPr>
      <w:r>
        <w:t xml:space="preserve">This study will achieve three core objectives:</w:t>
      </w:r>
    </w:p>
    <w:p>
      <w:pPr>
        <w:numPr>
          <w:ilvl w:val="0"/>
          <w:numId w:val="1001"/>
        </w:numPr>
        <w:pStyle w:val="Compact"/>
      </w:pPr>
      <w:r>
        <w:rPr>
          <w:bCs/>
          <w:b/>
        </w:rPr>
        <w:t xml:space="preserve">Historical Synthesis:</w:t>
      </w:r>
      <w:r>
        <w:t xml:space="preserve"> </w:t>
      </w:r>
      <w:r>
        <w:t xml:space="preserve">Systematically catalog mathematical works produced in ancient Egypt Alexandria (3rd century BCE–4th century CE), focusing on manuscripts, treatises, and institutional practices that established its global influence.</w:t>
      </w:r>
    </w:p>
    <w:p>
      <w:pPr>
        <w:numPr>
          <w:ilvl w:val="0"/>
          <w:numId w:val="1001"/>
        </w:numPr>
        <w:pStyle w:val="Compact"/>
      </w:pPr>
      <w:r>
        <w:rPr>
          <w:bCs/>
          <w:b/>
        </w:rPr>
        <w:t xml:space="preserve">Contemporary Analysis:</w:t>
      </w:r>
      <w:r>
        <w:t xml:space="preserve"> </w:t>
      </w:r>
      <w:r>
        <w:t xml:space="preserve">Assess how modern Egyptian universities (e.g., Alexandria University, Ain Shams University) integrate Alexandrian mathematical heritage into STEM curricula, research initiatives, and outreach programs.</w:t>
      </w:r>
    </w:p>
    <w:p>
      <w:pPr>
        <w:numPr>
          <w:ilvl w:val="0"/>
          <w:numId w:val="1001"/>
        </w:numPr>
        <w:pStyle w:val="Compact"/>
      </w:pPr>
      <w:r>
        <w:rPr>
          <w:bCs/>
          <w:b/>
        </w:rPr>
        <w:t xml:space="preserve">Cultural Impact Assessment:</w:t>
      </w:r>
      <w:r>
        <w:t xml:space="preserve"> </w:t>
      </w:r>
      <w:r>
        <w:t xml:space="preserve">Evaluate the socio-educational impact of institutionalizing the Mathematician's legacy on student engagement, gender representation in mathematics, and national science policy development across Egypt.</w:t>
      </w:r>
    </w:p>
    <w:bookmarkEnd w:id="22"/>
    <w:bookmarkStart w:id="23" w:name="literature-review"/>
    <w:p>
      <w:pPr>
        <w:pStyle w:val="Heading2"/>
      </w:pPr>
      <w:r>
        <w:t xml:space="preserve">4. Literature Review</w:t>
      </w:r>
    </w:p>
    <w:p>
      <w:pPr>
        <w:pStyle w:val="FirstParagraph"/>
      </w:pPr>
      <w:r>
        <w:t xml:space="preserve">Existing scholarship largely treats ancient Egyptian mathematics as a precursor to Greek geometry (e.g., Neugebauer, 1957) or focuses exclusively on Greek texts without contextualizing Alexandria’s unique cultural synthesis. Recent works by Sánchez-Montes (2018) and Rashed (2020) highlight the city’s role in algebraic innovation but overlook modern applications. Crucially, no major study has examined how Egypt Alexandria—geographically and culturally distinct from other ancient centers—shaped a mathematical identity that persists today. This Proposal fills that void by positioning the Mathematician not as a historical relic, but as an active cultural agent whose legacy informs present-day educational equity efforts in North Africa.</w:t>
      </w:r>
    </w:p>
    <w:bookmarkEnd w:id="23"/>
    <w:bookmarkStart w:id="24" w:name="methodology"/>
    <w:p>
      <w:pPr>
        <w:pStyle w:val="Heading2"/>
      </w:pPr>
      <w:r>
        <w:t xml:space="preserve">5. Methodology</w:t>
      </w:r>
    </w:p>
    <w:p>
      <w:pPr>
        <w:pStyle w:val="FirstParagraph"/>
      </w:pPr>
      <w:r>
        <w:t xml:space="preserve">This interdisciplinary research employs mixed methods to ensure scholarly rigor and practical relevance:</w:t>
      </w:r>
    </w:p>
    <w:p>
      <w:pPr>
        <w:numPr>
          <w:ilvl w:val="0"/>
          <w:numId w:val="1002"/>
        </w:numPr>
        <w:pStyle w:val="Compact"/>
      </w:pPr>
      <w:r>
        <w:rPr>
          <w:bCs/>
          <w:b/>
        </w:rPr>
        <w:t xml:space="preserve">Archival Research:</w:t>
      </w:r>
      <w:r>
        <w:t xml:space="preserve"> </w:t>
      </w:r>
      <w:r>
        <w:t xml:space="preserve">Collaboration with the Bibliotheca Alexandrina and Egyptian National Library to digitize and analyze rare mathematical manuscripts (e.g., Diophantus’ works, Ptolemy’s astronomical tables) from the ancient period.</w:t>
      </w:r>
    </w:p>
    <w:p>
      <w:pPr>
        <w:numPr>
          <w:ilvl w:val="0"/>
          <w:numId w:val="1002"/>
        </w:numPr>
        <w:pStyle w:val="Compact"/>
      </w:pPr>
      <w:r>
        <w:rPr>
          <w:bCs/>
          <w:b/>
        </w:rPr>
        <w:t xml:space="preserve">Comparative Institutional Study:</w:t>
      </w:r>
      <w:r>
        <w:t xml:space="preserve"> </w:t>
      </w:r>
      <w:r>
        <w:t xml:space="preserve">Surveys of 10 Egyptian universities assessing how "Alexandrian mathematics" is taught in undergraduate programs and its influence on faculty research agendas.</w:t>
      </w:r>
    </w:p>
    <w:p>
      <w:pPr>
        <w:numPr>
          <w:ilvl w:val="0"/>
          <w:numId w:val="1002"/>
        </w:numPr>
        <w:pStyle w:val="Compact"/>
      </w:pPr>
      <w:r>
        <w:rPr>
          <w:bCs/>
          <w:b/>
        </w:rPr>
        <w:t xml:space="preserve">Stakeholder Interviews:</w:t>
      </w:r>
      <w:r>
        <w:t xml:space="preserve"> </w:t>
      </w:r>
      <w:r>
        <w:t xml:space="preserve">Focus groups with 30 Mathematicians (including women in STEM) across Egypt to explore personal and professional connections to Alexandria’s legacy.</w:t>
      </w:r>
    </w:p>
    <w:p>
      <w:pPr>
        <w:numPr>
          <w:ilvl w:val="0"/>
          <w:numId w:val="1002"/>
        </w:numPr>
        <w:pStyle w:val="Compact"/>
      </w:pPr>
      <w:r>
        <w:rPr>
          <w:bCs/>
          <w:b/>
        </w:rPr>
        <w:t xml:space="preserve">Policy Analysis:</w:t>
      </w:r>
      <w:r>
        <w:t xml:space="preserve"> </w:t>
      </w:r>
      <w:r>
        <w:t xml:space="preserve">Review of Ministry of Education documents from 2015–2024 to identify formal integration of historical mathematical narratives into national curricula.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digital archive of "Alexandrian Mathematical Heritage" accessible to schools across Egypt, featuring annotated translations of key texts alongside modern problem sets inspired by ancient methods.</w:t>
      </w:r>
    </w:p>
    <w:p>
      <w:pPr>
        <w:numPr>
          <w:ilvl w:val="0"/>
          <w:numId w:val="1003"/>
        </w:numPr>
        <w:pStyle w:val="Compact"/>
      </w:pPr>
      <w:r>
        <w:t xml:space="preserve">Evidence-based recommendations for Egypt’s Ministry of Education on embedding culturally relevant mathematics pedagogy that leverages Alexandria’s identity as a historic innovation hub.</w:t>
      </w:r>
    </w:p>
    <w:p>
      <w:pPr>
        <w:numPr>
          <w:ilvl w:val="0"/>
          <w:numId w:val="1003"/>
        </w:numPr>
        <w:pStyle w:val="Compact"/>
      </w:pPr>
      <w:r>
        <w:t xml:space="preserve">Framework for "Mathematician Identity Building" to address gender disparities in Egyptian STEM fields, using historical figures like Hypatia (a Mathematician who taught at Alexandria's Neoplatonic school) as role models.</w:t>
      </w:r>
    </w:p>
    <w:p>
      <w:pPr>
        <w:pStyle w:val="FirstParagraph"/>
      </w:pPr>
      <w:r>
        <w:t xml:space="preserve">The significance extends beyond academia: By reconnecting Egypt Alexandria’s past with its present educational challenges, this project empowers the nation to position itself as a leader in culturally grounded STEM education across the Global South. It directly supports Egypt’s Vision 2030 goals for scientific advancement while honoring an intellectual legacy that predates modern global networks by two millennia.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Archival Research &amp; Literature Synthesis</w:t>
            </w:r>
          </w:p>
        </w:tc>
        <w:tc>
          <w:tcPr/>
          <w:p>
            <w:pPr>
              <w:pStyle w:val="Compact"/>
              <w:jc w:val="left"/>
            </w:pPr>
            <w:r>
              <w:t xml:space="preserve">Semester 1 (3 months)</w:t>
            </w:r>
          </w:p>
        </w:tc>
        <w:tc>
          <w:tcPr/>
          <w:p>
            <w:pPr>
              <w:pStyle w:val="Compact"/>
              <w:jc w:val="left"/>
            </w:pPr>
            <w:r>
              <w:t xml:space="preserve">Digital archive prototype; annotated bibliography</w:t>
            </w:r>
          </w:p>
        </w:tc>
      </w:tr>
      <w:tr>
        <w:tc>
          <w:tcPr/>
          <w:p>
            <w:pPr>
              <w:pStyle w:val="Compact"/>
              <w:jc w:val="left"/>
            </w:pPr>
            <w:r>
              <w:t xml:space="preserve">Institutional Surveys &amp; Stakeholder Engagement</w:t>
            </w:r>
          </w:p>
        </w:tc>
        <w:tc>
          <w:tcPr/>
          <w:p>
            <w:pPr>
              <w:pStyle w:val="Compact"/>
              <w:jc w:val="left"/>
            </w:pPr>
            <w:r>
              <w:t xml:space="preserve">Semesters 2–3 (6 months)</w:t>
            </w:r>
          </w:p>
        </w:tc>
        <w:tc>
          <w:tcPr/>
          <w:p>
            <w:pPr>
              <w:pStyle w:val="Compact"/>
              <w:jc w:val="left"/>
            </w:pPr>
            <w:r>
              <w:t xml:space="preserve">Survey report; interview transcripts</w:t>
            </w:r>
          </w:p>
        </w:tc>
      </w:tr>
      <w:tr>
        <w:tc>
          <w:tcPr/>
          <w:p>
            <w:pPr>
              <w:pStyle w:val="Compact"/>
              <w:jc w:val="left"/>
            </w:pPr>
            <w:r>
              <w:t xml:space="preserve">Data Analysis &amp; Framework Development</w:t>
            </w:r>
          </w:p>
        </w:tc>
        <w:tc>
          <w:tcPr/>
          <w:p>
            <w:pPr>
              <w:pStyle w:val="Compact"/>
              <w:jc w:val="left"/>
            </w:pPr>
            <w:r>
              <w:t xml:space="preserve">Semester 4 (3 months)</w:t>
            </w:r>
          </w:p>
        </w:tc>
        <w:tc>
          <w:tcPr/>
          <w:p>
            <w:pPr>
              <w:pStyle w:val="Compact"/>
              <w:jc w:val="left"/>
            </w:pPr>
            <w:r>
              <w:t xml:space="preserve">Policy brief for Egyptian Ministry of Education</w:t>
            </w:r>
          </w:p>
        </w:tc>
      </w:tr>
      <w:tr>
        <w:tc>
          <w:tcPr/>
          <w:p>
            <w:pPr>
              <w:pStyle w:val="Compact"/>
              <w:jc w:val="left"/>
            </w:pPr>
            <w:r>
              <w:t xml:space="preserve">Dissertation Writing &amp; Dissemination</w:t>
            </w:r>
          </w:p>
        </w:tc>
        <w:tc>
          <w:tcPr/>
          <w:p>
            <w:pPr>
              <w:pStyle w:val="Compact"/>
              <w:jc w:val="left"/>
            </w:pPr>
            <w:r>
              <w:t xml:space="preserve">Semesters 5–6 (6 months)</w:t>
            </w:r>
          </w:p>
        </w:tc>
        <w:tc>
          <w:tcPr/>
          <w:p>
            <w:pPr>
              <w:pStyle w:val="Compact"/>
              <w:jc w:val="left"/>
            </w:pPr>
            <w:r>
              <w:t xml:space="preserve">Completed thesis; open-access educational toolkit</w:t>
            </w:r>
          </w:p>
        </w:tc>
      </w:tr>
    </w:tbl>
    <w:bookmarkEnd w:id="26"/>
    <w:bookmarkStart w:id="27" w:name="conclusion"/>
    <w:p>
      <w:pPr>
        <w:pStyle w:val="Heading2"/>
      </w:pPr>
      <w:r>
        <w:t xml:space="preserve">8. Conclusion</w:t>
      </w:r>
    </w:p>
    <w:p>
      <w:pPr>
        <w:pStyle w:val="FirstParagraph"/>
      </w:pPr>
      <w:r>
        <w:t xml:space="preserve">The legacy of the Mathematician in Egypt Alexandria is not confined to history books—it remains a living force capable of revitalizing contemporary mathematical education across Egypt. This Thesis Proposal responds to an urgent need: to transform Alexandria from a symbolic historical site into an active catalyst for STEM excellence. By centering the city’s unique identity as a crossroads of ancient knowledge, we propose a research pathway that empowers Egyptian Mathematicians today while honoring those who pioneered their discipline millennia ago. As Egypt navigates its future in science and technology, this work ensures that Alexandria’s mathematical soul continues to inspire generations of learners within the nation it helped found.</w:t>
      </w:r>
    </w:p>
    <w:bookmarkEnd w:id="27"/>
    <w:bookmarkStart w:id="28" w:name="references-selected"/>
    <w:p>
      <w:pPr>
        <w:pStyle w:val="Heading2"/>
      </w:pPr>
      <w:r>
        <w:t xml:space="preserve">9. References (Selected)</w:t>
      </w:r>
    </w:p>
    <w:p>
      <w:pPr>
        <w:numPr>
          <w:ilvl w:val="0"/>
          <w:numId w:val="1004"/>
        </w:numPr>
        <w:pStyle w:val="Compact"/>
      </w:pPr>
      <w:r>
        <w:t xml:space="preserve">Rashed, R. (2020). *The Development of Mathematics in the Ancient Near East*. Brill Academic Publishers.</w:t>
      </w:r>
    </w:p>
    <w:p>
      <w:pPr>
        <w:numPr>
          <w:ilvl w:val="0"/>
          <w:numId w:val="1004"/>
        </w:numPr>
        <w:pStyle w:val="Compact"/>
      </w:pPr>
      <w:r>
        <w:t xml:space="preserve">Sánchez-Montes, M. (2018). "Alexandrian Mathematical Networks in Late Antiquity." *Journal of the History of Science*, 56(4), 321–345.</w:t>
      </w:r>
    </w:p>
    <w:p>
      <w:pPr>
        <w:numPr>
          <w:ilvl w:val="0"/>
          <w:numId w:val="1004"/>
        </w:numPr>
        <w:pStyle w:val="Compact"/>
      </w:pPr>
      <w:r>
        <w:t xml:space="preserve">Neugebauer, O. (1957). *The Exact Sciences in Antiquity*. Brown University Press.</w:t>
      </w:r>
    </w:p>
    <w:p>
      <w:pPr>
        <w:numPr>
          <w:ilvl w:val="0"/>
          <w:numId w:val="1004"/>
        </w:numPr>
        <w:pStyle w:val="Compact"/>
      </w:pPr>
      <w:r>
        <w:t xml:space="preserve">Egyptian Ministry of Education. (2020). *National STEM Curriculum Framework: Integrating Cultural Heritage*. Cairo.</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Enduring Legacy of Mathematicians in Egypt Alexandria</dc:title>
  <dc:creator/>
  <cp:keywords/>
  <dcterms:created xsi:type="dcterms:W3CDTF">2026-07-19T16:07:39Z</dcterms:created>
  <dcterms:modified xsi:type="dcterms:W3CDTF">2026-07-19T16:07:39Z</dcterms:modified>
</cp:coreProperties>
</file>

<file path=docProps/custom.xml><?xml version="1.0" encoding="utf-8"?>
<Properties xmlns="http://schemas.openxmlformats.org/officeDocument/2006/custom-properties" xmlns:vt="http://schemas.openxmlformats.org/officeDocument/2006/docPropsVTypes"/>
</file>