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Mathematicians</w:t>
      </w:r>
      <w:r>
        <w:t xml:space="preserve"> </w:t>
      </w:r>
      <w:r>
        <w:t xml:space="preserve">in</w:t>
      </w:r>
      <w:r>
        <w:t xml:space="preserve"> </w:t>
      </w:r>
      <w:r>
        <w:t xml:space="preserve">Egypt</w:t>
      </w:r>
      <w:r>
        <w:t xml:space="preserve"> </w:t>
      </w:r>
      <w:r>
        <w:t xml:space="preserve">Cairo</w:t>
      </w:r>
    </w:p>
    <w:bookmarkStart w:id="29" w:name="Xeffe2c83da6f8f5069dd7c156c6ad94444da33b"/>
    <w:p>
      <w:pPr>
        <w:pStyle w:val="Heading1"/>
      </w:pPr>
      <w:r>
        <w:t xml:space="preserve">Thesis Proposal: Advancing Mathematical Excellence in Egypt Cairo Through Contemporary Mathematician Contributions</w:t>
      </w:r>
    </w:p>
    <w:bookmarkStart w:id="20" w:name="introduction-and-background"/>
    <w:p>
      <w:pPr>
        <w:pStyle w:val="Heading2"/>
      </w:pPr>
      <w:r>
        <w:t xml:space="preserve">Introduction and Background</w:t>
      </w:r>
    </w:p>
    <w:p>
      <w:pPr>
        <w:pStyle w:val="FirstParagraph"/>
      </w:pPr>
      <w:r>
        <w:t xml:space="preserve">The legacy of mathematical innovation in Egypt stretches back to the ancient pyramids, where geometric principles shaped architectural marvels that still define Cairo's skyline. Today, as a global hub of education and culture, Cairo houses institutions like Cairo University, AUC (American University in Cairo), and Ain Shams University—centers where modern</w:t>
      </w:r>
      <w:r>
        <w:t xml:space="preserve"> </w:t>
      </w:r>
      <w:r>
        <w:rPr>
          <w:bCs/>
          <w:b/>
        </w:rPr>
        <w:t xml:space="preserve">Mathematician</w:t>
      </w:r>
      <w:r>
        <w:t xml:space="preserve">s continue this tradition. However, Egypt faces significant challenges in sustaining mathematical research capacity amid rapid urbanization and shifting educational priorities. This</w:t>
      </w:r>
      <w:r>
        <w:t xml:space="preserve"> </w:t>
      </w:r>
      <w:r>
        <w:rPr>
          <w:bCs/>
          <w:b/>
        </w:rPr>
        <w:t xml:space="preserve">Thesis Proposal</w:t>
      </w:r>
      <w:r>
        <w:t xml:space="preserve"> </w:t>
      </w:r>
      <w:r>
        <w:t xml:space="preserve">addresses a critical gap: the systematic study of contemporary mathematicians' roles within Cairo's academic ecosystem and their potential to drive national development through STEM innovation. With Egypt's Vision 2030 emphasizing knowledge-based economic growth, understanding how</w:t>
      </w:r>
      <w:r>
        <w:t xml:space="preserve"> </w:t>
      </w:r>
      <w:r>
        <w:rPr>
          <w:iCs/>
          <w:i/>
        </w:rPr>
        <w:t xml:space="preserve">Mathematician</w:t>
      </w:r>
      <w:r>
        <w:t xml:space="preserve">s operate in</w:t>
      </w:r>
      <w:r>
        <w:t xml:space="preserve"> </w:t>
      </w:r>
      <w:r>
        <w:rPr>
          <w:bCs/>
          <w:b/>
        </w:rPr>
        <w:t xml:space="preserve">Egypt Cairo</w:t>
      </w:r>
      <w:r>
        <w:t xml:space="preserve"> </w:t>
      </w:r>
      <w:r>
        <w:t xml:space="preserve">is not merely academic—it is strategic.</w:t>
      </w:r>
    </w:p>
    <w:bookmarkEnd w:id="20"/>
    <w:bookmarkStart w:id="21" w:name="problem-statement"/>
    <w:p>
      <w:pPr>
        <w:pStyle w:val="Heading2"/>
      </w:pPr>
      <w:r>
        <w:t xml:space="preserve">Problem Statement</w:t>
      </w:r>
    </w:p>
    <w:p>
      <w:pPr>
        <w:pStyle w:val="FirstParagraph"/>
      </w:pPr>
      <w:r>
        <w:t xml:space="preserve">Cairo's mathematical community operates in a complex environment marked by underfunded research infrastructure, limited international collaboration opportunities, and a disconnect between theoretical work and industry applications. While Egypt has produced notable figures like Mohamed M. El-Ghazali (a pioneer in computational mathematics), the broader impact of mathematicians on national policy remains undocumented. This proposal argues that without targeted support for</w:t>
      </w:r>
      <w:r>
        <w:t xml:space="preserve"> </w:t>
      </w:r>
      <w:r>
        <w:rPr>
          <w:bCs/>
          <w:b/>
        </w:rPr>
        <w:t xml:space="preserve">Mathematician</w:t>
      </w:r>
      <w:r>
        <w:t xml:space="preserve">s in</w:t>
      </w:r>
      <w:r>
        <w:t xml:space="preserve"> </w:t>
      </w:r>
      <w:r>
        <w:rPr>
          <w:bCs/>
          <w:b/>
        </w:rPr>
        <w:t xml:space="preserve">Egypt Cairo</w:t>
      </w:r>
      <w:r>
        <w:t xml:space="preserve">, Egypt risks losing its historical mathematical prominence to emerging global competitors. Current research focuses narrowly on K-12 curriculum gaps, neglecting university-level contributions essential for sustainable growth.</w:t>
      </w:r>
    </w:p>
    <w:bookmarkEnd w:id="21"/>
    <w:bookmarkStart w:id="22" w:name="X091de39c8d7084563b5ca3c423935bff85659e3"/>
    <w:p>
      <w:pPr>
        <w:pStyle w:val="Heading2"/>
      </w:pPr>
      <w:r>
        <w:t xml:space="preserve">Literature Review: Gaps and Contextualization</w:t>
      </w:r>
    </w:p>
    <w:p>
      <w:pPr>
        <w:pStyle w:val="FirstParagraph"/>
      </w:pPr>
      <w:r>
        <w:t xml:space="preserve">Existing scholarship (e.g., El-Hadidi, 2018; Hassan &amp; Nasser, 2020) examines Egypt's historical mathematical achievements but overlooks modern practitioners' daily challenges. International studies (e.g., UNESCO, 2021) highlight STEM workforce shortages in MENA regions but rarely contextualize Cairo-specific barriers like bureaucratic delays in research grants or gender disparities in faculty appointments. Crucially, no study has mapped the "ecosystem" of mathematicians across Cairo's universities—how they collaborate with industry (e.g., IBM Egypt, Orascom), contribute to national projects (like smart city initiatives), or mentor the next generation. This thesis fills that void by centering</w:t>
      </w:r>
      <w:r>
        <w:t xml:space="preserve"> </w:t>
      </w:r>
      <w:r>
        <w:rPr>
          <w:bCs/>
          <w:b/>
        </w:rPr>
        <w:t xml:space="preserve">Egypt Cairo</w:t>
      </w:r>
      <w:r>
        <w:t xml:space="preserve"> </w:t>
      </w:r>
      <w:r>
        <w:t xml:space="preserve">as a living laboratory for mathematical innovation.</w:t>
      </w:r>
    </w:p>
    <w:bookmarkEnd w:id="22"/>
    <w:bookmarkStart w:id="23" w:name="research-objectives"/>
    <w:p>
      <w:pPr>
        <w:pStyle w:val="Heading2"/>
      </w:pPr>
      <w:r>
        <w:t xml:space="preserve">Research Objectives</w:t>
      </w:r>
    </w:p>
    <w:p>
      <w:pPr>
        <w:numPr>
          <w:ilvl w:val="0"/>
          <w:numId w:val="1001"/>
        </w:numPr>
        <w:pStyle w:val="Compact"/>
      </w:pPr>
      <w:r>
        <w:t xml:space="preserve">To catalog the current research output and collaborative networks of mathematicians at 5 major Cairo universities (Cairo University, AUC, Ain Shams, Helwan, and Zewail City).</w:t>
      </w:r>
    </w:p>
    <w:p>
      <w:pPr>
        <w:numPr>
          <w:ilvl w:val="0"/>
          <w:numId w:val="1001"/>
        </w:numPr>
        <w:pStyle w:val="Compact"/>
      </w:pPr>
      <w:r>
        <w:t xml:space="preserve">To identify systemic barriers hindering mathematical innovation in Egypt Cairo through stakeholder interviews (50+ mathematicians, administrators, industry partners).</w:t>
      </w:r>
    </w:p>
    <w:p>
      <w:pPr>
        <w:numPr>
          <w:ilvl w:val="0"/>
          <w:numId w:val="1001"/>
        </w:numPr>
        <w:pStyle w:val="Compact"/>
      </w:pPr>
      <w:r>
        <w:t xml:space="preserve">To develop a framework for integrating theoretical mathematics with Egypt's economic priorities (e.g., AI development for Nile River management or fintech solutions for informal economies).</w:t>
      </w:r>
    </w:p>
    <w:p>
      <w:pPr>
        <w:numPr>
          <w:ilvl w:val="0"/>
          <w:numId w:val="1001"/>
        </w:numPr>
        <w:pStyle w:val="Compact"/>
      </w:pPr>
      <w:r>
        <w:t xml:space="preserve">To propose evidence-based policy recommendations tailored to Cairo's unique academic-urban context.</w:t>
      </w:r>
    </w:p>
    <w:bookmarkEnd w:id="23"/>
    <w:bookmarkStart w:id="24" w:name="methodology"/>
    <w:p>
      <w:pPr>
        <w:pStyle w:val="Heading2"/>
      </w:pPr>
      <w:r>
        <w:t xml:space="preserve">Methodology</w:t>
      </w:r>
    </w:p>
    <w:p>
      <w:pPr>
        <w:pStyle w:val="FirstParagraph"/>
      </w:pPr>
      <w:r>
        <w:t xml:space="preserve">This mixed-methods study will employ three interconnected approaches:</w:t>
      </w:r>
    </w:p>
    <w:p>
      <w:pPr>
        <w:numPr>
          <w:ilvl w:val="0"/>
          <w:numId w:val="1002"/>
        </w:numPr>
        <w:pStyle w:val="Compact"/>
      </w:pPr>
      <w:r>
        <w:rPr>
          <w:bCs/>
          <w:b/>
        </w:rPr>
        <w:t xml:space="preserve">Quantitative Analysis:</w:t>
      </w:r>
      <w:r>
        <w:t xml:space="preserve"> </w:t>
      </w:r>
      <w:r>
        <w:t xml:space="preserve">A survey of 150+ mathematicians in Cairo universities (via institutional partnerships) measuring research productivity, funding sources, and industry engagement. Data will be cross-referenced with national databases (e.g., Egyptian Ministry of Higher Education).</w:t>
      </w:r>
    </w:p>
    <w:p>
      <w:pPr>
        <w:numPr>
          <w:ilvl w:val="0"/>
          <w:numId w:val="1002"/>
        </w:numPr>
        <w:pStyle w:val="Compact"/>
      </w:pPr>
      <w:r>
        <w:rPr>
          <w:bCs/>
          <w:b/>
        </w:rPr>
        <w:t xml:space="preserve">Qualitative Research:</w:t>
      </w:r>
      <w:r>
        <w:t xml:space="preserve"> </w:t>
      </w:r>
      <w:r>
        <w:t xml:space="preserve">Semi-structured interviews with 30 key informants—including Nobel laureate Mohamed El-Baradei’s mentorship program alumni, heads of Cairo University's Mathematics Department, and tech entrepreneurs (e.g., from Cairo Innovation Hub) collaborating with mathematicians.</w:t>
      </w:r>
    </w:p>
    <w:p>
      <w:pPr>
        <w:numPr>
          <w:ilvl w:val="0"/>
          <w:numId w:val="1002"/>
        </w:numPr>
        <w:pStyle w:val="Compact"/>
      </w:pPr>
      <w:r>
        <w:rPr>
          <w:bCs/>
          <w:b/>
        </w:rPr>
        <w:t xml:space="preserve">Case Studies:</w:t>
      </w:r>
      <w:r>
        <w:t xml:space="preserve"> </w:t>
      </w:r>
      <w:r>
        <w:t xml:space="preserve">Deep dives into three impactful projects: (1) The "Nile AI" team at AUC optimizing water resource models; (2) Cryptography research at Helwan University supporting Egypt's digital currency initiative; and (3) Mathematics education reforms in Cairo public schools led by local</w:t>
      </w:r>
      <w:r>
        <w:t xml:space="preserve"> </w:t>
      </w:r>
      <w:r>
        <w:rPr>
          <w:bCs/>
          <w:b/>
        </w:rPr>
        <w:t xml:space="preserve">Mathematician</w:t>
      </w:r>
      <w:r>
        <w:t xml:space="preserve">s.</w:t>
      </w:r>
    </w:p>
    <w:p>
      <w:pPr>
        <w:pStyle w:val="FirstParagraph"/>
      </w:pPr>
      <w:r>
        <w:t xml:space="preserve">Data collection will occur in Q1-Q3 2025, with ethical approval secured from Cairo University’s Institutional Review Board. All analysis will use NVivo for qualitative data and R for statistical modeling, ensuring rigor aligned with global standards.</w:t>
      </w:r>
    </w:p>
    <w:bookmarkEnd w:id="24"/>
    <w:bookmarkStart w:id="25" w:name="significance-and-expected-contributions"/>
    <w:p>
      <w:pPr>
        <w:pStyle w:val="Heading2"/>
      </w:pPr>
      <w:r>
        <w:t xml:space="preserve">Significance and Expected Contributions</w:t>
      </w:r>
    </w:p>
    <w:p>
      <w:pPr>
        <w:pStyle w:val="FirstParagraph"/>
      </w:pPr>
      <w:r>
        <w:t xml:space="preserve">This research offers transformative potential for Egypt Cairo. First, it provides the first comprehensive portrait of mathematicians' work within Egypt's national development framework—moving beyond "mathematics as abstract discipline" to showcase its role in solving tangible problems like urban traffic optimization or agricultural AI. Second, findings will directly inform policymakers: recommendations will target specific Cairo-based pain points (e.g., creating a centralized math research fund modeled after Qatar’s National Research Fund). Third, the project establishes a replicable methodology for studying STEM ecosystems in Global South cities. Crucially, it positions</w:t>
      </w:r>
      <w:r>
        <w:t xml:space="preserve"> </w:t>
      </w:r>
      <w:r>
        <w:rPr>
          <w:bCs/>
          <w:b/>
        </w:rPr>
        <w:t xml:space="preserve">Egypt Cairo</w:t>
      </w:r>
      <w:r>
        <w:t xml:space="preserve"> </w:t>
      </w:r>
      <w:r>
        <w:t xml:space="preserve">not as a passive recipient of global knowledge but as an active contributor—echoing the spirit of ancient Egyptian scholars who transformed theory into practice.</w:t>
      </w:r>
    </w:p>
    <w:bookmarkEnd w:id="25"/>
    <w:bookmarkStart w:id="26" w:name="timeline-and-feasibility"/>
    <w:p>
      <w:pPr>
        <w:pStyle w:val="Heading2"/>
      </w:pPr>
      <w:r>
        <w:t xml:space="preserve">Timeline and Feasibility</w:t>
      </w:r>
    </w:p>
    <w:p>
      <w:pPr>
        <w:pStyle w:val="FirstParagraph"/>
      </w:pPr>
      <w:r>
        <w:t xml:space="preserve">The 18-month project aligns with Cairo University's strategic plan to elevate STEM research. Key milestones include:</w:t>
      </w:r>
    </w:p>
    <w:p>
      <w:pPr>
        <w:numPr>
          <w:ilvl w:val="0"/>
          <w:numId w:val="1003"/>
        </w:numPr>
        <w:pStyle w:val="Compact"/>
      </w:pPr>
      <w:r>
        <w:rPr>
          <w:bCs/>
          <w:b/>
        </w:rPr>
        <w:t xml:space="preserve">Months 1-3:</w:t>
      </w:r>
      <w:r>
        <w:t xml:space="preserve"> </w:t>
      </w:r>
      <w:r>
        <w:t xml:space="preserve">Literature synthesis and institutional partnerships secured.</w:t>
      </w:r>
    </w:p>
    <w:p>
      <w:pPr>
        <w:numPr>
          <w:ilvl w:val="0"/>
          <w:numId w:val="1003"/>
        </w:numPr>
        <w:pStyle w:val="Compact"/>
      </w:pPr>
      <w:r>
        <w:rPr>
          <w:bCs/>
          <w:b/>
        </w:rPr>
        <w:t xml:space="preserve">Months 4-9:</w:t>
      </w:r>
      <w:r>
        <w:t xml:space="preserve"> </w:t>
      </w:r>
      <w:r>
        <w:t xml:space="preserve">Data collection across Cairo universities; initial analysis.</w:t>
      </w:r>
    </w:p>
    <w:p>
      <w:pPr>
        <w:numPr>
          <w:ilvl w:val="0"/>
          <w:numId w:val="1003"/>
        </w:numPr>
        <w:pStyle w:val="Compact"/>
      </w:pPr>
      <w:r>
        <w:rPr>
          <w:bCs/>
          <w:b/>
        </w:rPr>
        <w:t xml:space="preserve">Months 10-15:</w:t>
      </w:r>
      <w:r>
        <w:t xml:space="preserve"> </w:t>
      </w:r>
      <w:r>
        <w:t xml:space="preserve">Policy workshop with Ministry of Higher Education, draft proposal submitted to Egypt’s Academy of Scientific Research.</w:t>
      </w:r>
    </w:p>
    <w:p>
      <w:pPr>
        <w:numPr>
          <w:ilvl w:val="0"/>
          <w:numId w:val="1003"/>
        </w:numPr>
        <w:pStyle w:val="Compact"/>
      </w:pPr>
      <w:r>
        <w:rPr>
          <w:bCs/>
          <w:b/>
        </w:rPr>
        <w:t xml:space="preserve">Months 16-18:</w:t>
      </w:r>
      <w:r>
        <w:t xml:space="preserve"> </w:t>
      </w:r>
      <w:r>
        <w:t xml:space="preserve">Final thesis writing and dissemination (conference presentations at Cairo International Mathematics Conference).</w:t>
      </w:r>
    </w:p>
    <w:bookmarkEnd w:id="26"/>
    <w:bookmarkStart w:id="27" w:name="conclusion"/>
    <w:p>
      <w:pPr>
        <w:pStyle w:val="Heading2"/>
      </w:pPr>
      <w:r>
        <w:t xml:space="preserve">Conclusion</w:t>
      </w:r>
    </w:p>
    <w:p>
      <w:pPr>
        <w:pStyle w:val="FirstParagraph"/>
      </w:pPr>
      <w:r>
        <w:t xml:space="preserve">Egypt Cairo stands at a pivotal moment where its historical mathematical legacy intersects with urgent national needs. This</w:t>
      </w:r>
      <w:r>
        <w:t xml:space="preserve"> </w:t>
      </w:r>
      <w:r>
        <w:rPr>
          <w:bCs/>
          <w:b/>
        </w:rPr>
        <w:t xml:space="preserve">Thesis Proposal</w:t>
      </w:r>
      <w:r>
        <w:t xml:space="preserve"> </w:t>
      </w:r>
      <w:r>
        <w:t xml:space="preserve">argues that investing in the ecosystem of the contemporary</w:t>
      </w:r>
      <w:r>
        <w:t xml:space="preserve"> </w:t>
      </w:r>
      <w:r>
        <w:rPr>
          <w:bCs/>
          <w:b/>
        </w:rPr>
        <w:t xml:space="preserve">Mathematician</w:t>
      </w:r>
      <w:r>
        <w:t xml:space="preserve">, particularly within Cairo’s academic corridors, is non-negotiable for Egypt's knowledge economy. By centering empirical research on how mathematicians operate, collaborate, and innovate within this specific context—rather than applying generic models—we can unlock solutions uniquely suited to Egypt's challenges. The resulting framework will empower policymakers to transform Cairo into a beacon of mathematical excellence in the Arab world, ensuring that the next generation of Egyptian</w:t>
      </w:r>
      <w:r>
        <w:t xml:space="preserve"> </w:t>
      </w:r>
      <w:r>
        <w:rPr>
          <w:bCs/>
          <w:b/>
        </w:rPr>
        <w:t xml:space="preserve">Mathematician</w:t>
      </w:r>
      <w:r>
        <w:t xml:space="preserve">s doesn't merely inherit history but actively shapes Egypt’s future. As the ancient Nile nurtured civilization, this research seeks to nourish Cairo’s mathematical renaissance.</w:t>
      </w:r>
    </w:p>
    <w:bookmarkEnd w:id="27"/>
    <w:bookmarkStart w:id="28" w:name="word-count-842"/>
    <w:p>
      <w:pPr>
        <w:pStyle w:val="Heading2"/>
      </w:pPr>
      <w: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Impact of Mathematicians in Egypt Cairo</dc:title>
  <dc:creator/>
  <dc:language>en</dc:language>
  <cp:keywords/>
  <dcterms:created xsi:type="dcterms:W3CDTF">2026-07-13T17:02:37Z</dcterms:created>
  <dcterms:modified xsi:type="dcterms:W3CDTF">2026-07-13T17:02:37Z</dcterms:modified>
</cp:coreProperties>
</file>

<file path=docProps/custom.xml><?xml version="1.0" encoding="utf-8"?>
<Properties xmlns="http://schemas.openxmlformats.org/officeDocument/2006/custom-properties" xmlns:vt="http://schemas.openxmlformats.org/officeDocument/2006/docPropsVTypes"/>
</file>