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e05f5df5edbc196a94a1beb6cdaaac8724681e3"/>
    <w:p>
      <w:pPr>
        <w:pStyle w:val="Heading1"/>
      </w:pPr>
      <w:r>
        <w:t xml:space="preserve">Thesis Proposal: The Role of a Mathematician in Driving Innovation and Education within Ethiopia Addis Ababa's Development Framework</w:t>
      </w:r>
    </w:p>
    <w:bookmarkStart w:id="20" w:name="introduction-and-context"/>
    <w:p>
      <w:pPr>
        <w:pStyle w:val="Heading2"/>
      </w:pPr>
      <w:r>
        <w:t xml:space="preserve">1. Introduction and Context</w:t>
      </w:r>
    </w:p>
    <w:p>
      <w:pPr>
        <w:pStyle w:val="FirstParagraph"/>
      </w:pPr>
      <w:r>
        <w:t xml:space="preserve">This Thesis Proposal outlines a comprehensive research initiative centered on the critical role of the modern Mathematician in advancing Ethiopia's socio-economic trajectory, with specific focus on Addis Ababa as the nation's intellectual and administrative hub. As Ethiopia accelerates its journey toward becoming a middle-income economy by 2030 through Vision 2030, the strategic integration of mathematical sciences has emerged as a non-negotiable catalyst for sustainable development. Addis Ababa, housing over 45% of Ethiopia's universities and research institutions—including the prestigious Addis Ababa University (AAU) School of Computational and Data Sciences—represents an ideal ecosystem for this investigation. The proposed research directly addresses a glaring gap: while Ethiopia has made strides in primary education, the scarcity of locally trained mathematicians capable of translating theoretical knowledge into practical solutions for urbanization, agriculture, and digital transformation remains a systemic constraint. This Thesis Proposal argues that cultivating indigenous mathematical expertise within Addis Ababa's academic landscape is not merely an educational imperative but a national security priority for Ethiopia's future competitiveness.</w:t>
      </w:r>
    </w:p>
    <w:bookmarkEnd w:id="20"/>
    <w:bookmarkStart w:id="21" w:name="problem-statement"/>
    <w:p>
      <w:pPr>
        <w:pStyle w:val="Heading2"/>
      </w:pPr>
      <w:r>
        <w:t xml:space="preserve">2. Problem Statement</w:t>
      </w:r>
    </w:p>
    <w:p>
      <w:pPr>
        <w:pStyle w:val="FirstParagraph"/>
      </w:pPr>
      <w:r>
        <w:t xml:space="preserve">Ethiopia Addis Ababa faces a dual crisis in mathematics: chronic underinvestment in advanced mathematical training and the resultant brain drain of talented scholars. Despite AAU producing over 1,500 STEM graduates annually, less than 5% specialize in pure or applied mathematics with industry-ready skills. This deficit cripples national efforts to harness big data for traffic management (a critical issue in Addis Ababa's rapidly expanding urban sprawl), optimize agricultural yield forecasting across Ethiopia's diverse agro-ecological zones, and develop robust cybersecurity frameworks for the nation's digital transformation initiatives. Crucially, no current academic framework within Addis Ababa specifically trains a Mathematician to bridge the gap between theoretical mathematics and real-world Ethiopian challenges. The consequence is that development projects—such as Ethiopia’s $2 billion Smart City initiative in Addis Ababa—rely on imported expertise, wasting resources and stifling local innovation capacity. This Thesis Proposal directly confronts this void by establishing a model for how a Mathematician can become an indispensable asset in Ethiopia's development narrative.</w:t>
      </w:r>
    </w:p>
    <w:bookmarkEnd w:id="21"/>
    <w:bookmarkStart w:id="22"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Mapping the Mathematical Innovation Ecosystem:</w:t>
      </w:r>
      <w:r>
        <w:t xml:space="preserve"> </w:t>
      </w:r>
      <w:r>
        <w:t xml:space="preserve">Conduct a systematic analysis of existing mathematical research infrastructure within Addis Ababa's universities, government agencies (e.g., Ethiopian Space Science and Technology Institute), and private sector R&amp;D units to identify gaps and synergies.</w:t>
      </w:r>
    </w:p>
    <w:p>
      <w:pPr>
        <w:numPr>
          <w:ilvl w:val="0"/>
          <w:numId w:val="1001"/>
        </w:numPr>
        <w:pStyle w:val="Compact"/>
      </w:pPr>
      <w:r>
        <w:rPr>
          <w:bCs/>
          <w:b/>
        </w:rPr>
        <w:t xml:space="preserve">Developing a Contextualized Training Framework:</w:t>
      </w:r>
      <w:r>
        <w:t xml:space="preserve"> </w:t>
      </w:r>
      <w:r>
        <w:t xml:space="preserve">Design a curriculum for training Mathematicians in Addis Ababa that integrates Ethiopia-specific challenges—such as climate-resilient agriculture modeling, urban mobility optimization, and resource allocation for healthcare—into core mathematical education.</w:t>
      </w:r>
    </w:p>
    <w:p>
      <w:pPr>
        <w:numPr>
          <w:ilvl w:val="0"/>
          <w:numId w:val="1001"/>
        </w:numPr>
        <w:pStyle w:val="Compact"/>
      </w:pPr>
      <w:r>
        <w:rPr>
          <w:bCs/>
          <w:b/>
        </w:rPr>
        <w:t xml:space="preserve">Establishing Industry-Academia Partnership Protocols:</w:t>
      </w:r>
      <w:r>
        <w:t xml:space="preserve"> </w:t>
      </w:r>
      <w:r>
        <w:t xml:space="preserve">Create a replicable framework for collaboration between Mathematicians in Addis Ababa and Ethiopian stakeholders (e.g., Ministry of Innovation &amp; Technology, local tech startups) to co-create solutions addressing national priorities like sustainable infrastructure and data-driven policymaking.</w:t>
      </w:r>
    </w:p>
    <w:bookmarkEnd w:id="22"/>
    <w:bookmarkStart w:id="23" w:name="methodology"/>
    <w:p>
      <w:pPr>
        <w:pStyle w:val="Heading2"/>
      </w:pPr>
      <w:r>
        <w:t xml:space="preserve">4. Methodology</w:t>
      </w:r>
    </w:p>
    <w:p>
      <w:pPr>
        <w:pStyle w:val="FirstParagraph"/>
      </w:pPr>
      <w:r>
        <w:t xml:space="preserve">The research employs a mixed-methods approach grounded in Ethiopia Addis Ababa's unique socio-technical context:</w:t>
      </w:r>
    </w:p>
    <w:p>
      <w:pPr>
        <w:numPr>
          <w:ilvl w:val="0"/>
          <w:numId w:val="1002"/>
        </w:numPr>
        <w:pStyle w:val="Compact"/>
      </w:pPr>
      <w:r>
        <w:rPr>
          <w:bCs/>
          <w:b/>
        </w:rPr>
        <w:t xml:space="preserve">Phase 1 (Ethnographic Fieldwork):</w:t>
      </w:r>
      <w:r>
        <w:t xml:space="preserve"> </w:t>
      </w:r>
      <w:r>
        <w:t xml:space="preserve">Over six months, conduct semi-structured interviews with 30+ Mathematicians at AAU, Bahir Dar University (Addis Ababa campus), and key government bodies to document current practices, challenges, and unmet needs. This will include immersive observation of mathematics departments across Addis Ababa's academic institutions.</w:t>
      </w:r>
    </w:p>
    <w:p>
      <w:pPr>
        <w:numPr>
          <w:ilvl w:val="0"/>
          <w:numId w:val="1002"/>
        </w:numPr>
        <w:pStyle w:val="Compact"/>
      </w:pPr>
      <w:r>
        <w:rPr>
          <w:bCs/>
          <w:b/>
        </w:rPr>
        <w:t xml:space="preserve">Phase 2 (Quantitative Gap Analysis):</w:t>
      </w:r>
      <w:r>
        <w:t xml:space="preserve"> </w:t>
      </w:r>
      <w:r>
        <w:t xml:space="preserve">Analyze national education data (from Ministry of Education) and industry surveys to quantify the shortage of specialized Mathematicians versus Ethiopia's development demands. Focus on Addis Ababa's role as a regional innovation node for East Africa.</w:t>
      </w:r>
    </w:p>
    <w:p>
      <w:pPr>
        <w:numPr>
          <w:ilvl w:val="0"/>
          <w:numId w:val="1002"/>
        </w:numPr>
        <w:pStyle w:val="Compact"/>
      </w:pPr>
      <w:r>
        <w:rPr>
          <w:bCs/>
          <w:b/>
        </w:rPr>
        <w:t xml:space="preserve">Phase 3 (Co-Creation Workshops):</w:t>
      </w:r>
      <w:r>
        <w:t xml:space="preserve"> </w:t>
      </w:r>
      <w:r>
        <w:t xml:space="preserve">Facilitate three multi-stakeholder workshops in Addis Ababa with representatives from Ethiopian Space Science, the National Meteorological Agency, and local fintech firms to prototype mathematical models addressing urban challenges. The Mathematician researcher will act as a facilitator, ensuring solutions are technically rigorous yet contextually appropriate.</w:t>
      </w:r>
    </w:p>
    <w:p>
      <w:pPr>
        <w:numPr>
          <w:ilvl w:val="0"/>
          <w:numId w:val="1002"/>
        </w:numPr>
        <w:pStyle w:val="Compact"/>
      </w:pPr>
      <w:r>
        <w:rPr>
          <w:bCs/>
          <w:b/>
        </w:rPr>
        <w:t xml:space="preserve">Phase 4 (Pilot Curriculum Development):</w:t>
      </w:r>
      <w:r>
        <w:t xml:space="preserve"> </w:t>
      </w:r>
      <w:r>
        <w:t xml:space="preserve">Draft and validate a modular curriculum at AAU’s School of Mathematics, incorporating case studies from Addis Ababa’s urban management challenges and testing it with a cohort of graduate students.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will deliver transformative contributions for both academia and national development:</w:t>
      </w:r>
    </w:p>
    <w:p>
      <w:pPr>
        <w:numPr>
          <w:ilvl w:val="0"/>
          <w:numId w:val="1003"/>
        </w:numPr>
        <w:pStyle w:val="Compact"/>
      </w:pPr>
      <w:r>
        <w:rPr>
          <w:bCs/>
          <w:b/>
        </w:rPr>
        <w:t xml:space="preserve">National Impact:</w:t>
      </w:r>
      <w:r>
        <w:t xml:space="preserve"> </w:t>
      </w:r>
      <w:r>
        <w:t xml:space="preserve">By positioning the Mathematician as a central figure in Ethiopia's development strategy, this research directly supports Agenda 2030 goals. The proposed curriculum could increase locally trained mathematical talent by 40% within five years, reducing reliance on foreign consultants and accelerating projects like Addis Ababa’s light rail system optimization and drought prediction systems for farmers across Ethiopia.</w:t>
      </w:r>
    </w:p>
    <w:p>
      <w:pPr>
        <w:numPr>
          <w:ilvl w:val="0"/>
          <w:numId w:val="1003"/>
        </w:numPr>
        <w:pStyle w:val="Compact"/>
      </w:pPr>
      <w:r>
        <w:rPr>
          <w:bCs/>
          <w:b/>
        </w:rPr>
        <w:t xml:space="preserve">Academic Innovation:</w:t>
      </w:r>
      <w:r>
        <w:t xml:space="preserve"> </w:t>
      </w:r>
      <w:r>
        <w:t xml:space="preserve">It pioneers the first framework for "Ethiopian Contextual Mathematics" – a paradigm shifting mathematical education from Western-centric models to solutions rooted in Africa's realities. This establishes Addis Ababa as a regional hub for math-driven innovation, attracting international partnerships with institutions like the African Institute for Mathematical Sciences (AIMS) and MIT-Africa.</w:t>
      </w:r>
    </w:p>
    <w:p>
      <w:pPr>
        <w:numPr>
          <w:ilvl w:val="0"/>
          <w:numId w:val="1003"/>
        </w:numPr>
        <w:pStyle w:val="Compact"/>
      </w:pPr>
      <w:r>
        <w:rPr>
          <w:bCs/>
          <w:b/>
        </w:rPr>
        <w:t xml:space="preserve">Policy Influence:</w:t>
      </w:r>
      <w:r>
        <w:t xml:space="preserve"> </w:t>
      </w:r>
      <w:r>
        <w:t xml:space="preserve">Findings will be presented to Ethiopia’s Ministry of Innovation &amp; Technology and the Addis Ababa City Administration to inform national STEM strategy revisions, ensuring mathematical capacity aligns with urban development priorities. The Thesis Proposal itself becomes a blueprint for universities across Africa seeking to localize mathematical education.</w:t>
      </w:r>
    </w:p>
    <w:bookmarkEnd w:id="24"/>
    <w:bookmarkStart w:id="25" w:name="timeline-and-feasibility"/>
    <w:p>
      <w:pPr>
        <w:pStyle w:val="Heading2"/>
      </w:pPr>
      <w:r>
        <w:t xml:space="preserve">6. Timeline and Feasibility</w:t>
      </w:r>
    </w:p>
    <w:p>
      <w:pPr>
        <w:pStyle w:val="FirstParagraph"/>
      </w:pPr>
      <w:r>
        <w:t xml:space="preserve">The 24-month research cycle is designed for maximum alignment with Addis Ababa's academic calendar and national development cycles:</w:t>
      </w:r>
    </w:p>
    <w:p>
      <w:pPr>
        <w:numPr>
          <w:ilvl w:val="0"/>
          <w:numId w:val="1004"/>
        </w:numPr>
        <w:pStyle w:val="Compact"/>
      </w:pPr>
      <w:r>
        <w:rPr>
          <w:bCs/>
          <w:b/>
        </w:rPr>
        <w:t xml:space="preserve">Months 1-6:</w:t>
      </w:r>
      <w:r>
        <w:t xml:space="preserve"> </w:t>
      </w:r>
      <w:r>
        <w:t xml:space="preserve">Baseline assessment, stakeholder mapping, and ethical approvals through AAU’s Research Ethics Committee.</w:t>
      </w:r>
    </w:p>
    <w:p>
      <w:pPr>
        <w:numPr>
          <w:ilvl w:val="0"/>
          <w:numId w:val="1004"/>
        </w:numPr>
        <w:pStyle w:val="Compact"/>
      </w:pPr>
      <w:r>
        <w:rPr>
          <w:bCs/>
          <w:b/>
        </w:rPr>
        <w:t xml:space="preserve">Months 7-12:</w:t>
      </w:r>
      <w:r>
        <w:t xml:space="preserve"> </w:t>
      </w:r>
      <w:r>
        <w:t xml:space="preserve">Fieldwork execution (interviews, data collection) in Addis Ababa; initial curriculum drafting.</w:t>
      </w:r>
    </w:p>
    <w:p>
      <w:pPr>
        <w:numPr>
          <w:ilvl w:val="0"/>
          <w:numId w:val="1004"/>
        </w:numPr>
        <w:pStyle w:val="Compact"/>
      </w:pPr>
      <w:r>
        <w:rPr>
          <w:bCs/>
          <w:b/>
        </w:rPr>
        <w:t xml:space="preserve">Months 13-18:</w:t>
      </w:r>
      <w:r>
        <w:t xml:space="preserve"> </w:t>
      </w:r>
      <w:r>
        <w:t xml:space="preserve">Co-creation workshops and curriculum validation with Addis Ababa-based partners.</w:t>
      </w:r>
    </w:p>
    <w:p>
      <w:pPr>
        <w:numPr>
          <w:ilvl w:val="0"/>
          <w:numId w:val="1004"/>
        </w:numPr>
        <w:pStyle w:val="Compact"/>
      </w:pPr>
      <w:r>
        <w:rPr>
          <w:bCs/>
          <w:b/>
        </w:rPr>
        <w:t xml:space="preserve">Months 19-24:</w:t>
      </w:r>
      <w:r>
        <w:t xml:space="preserve"> </w:t>
      </w:r>
      <w:r>
        <w:t xml:space="preserve">Final analysis, thesis writing, policy briefs, and dissemination at the Ethiopian Mathematical Society conference in Addis Ababa.</w:t>
      </w:r>
    </w:p>
    <w:p>
      <w:pPr>
        <w:pStyle w:val="FirstParagraph"/>
      </w:pPr>
      <w:r>
        <w:t xml:space="preserve">The feasibility is ensured by existing partnerships: AAU’s School of Computational &amp; Data Sciences offers dedicated research facilities; the Ministry of Education has committed to data access; and Addis Ababa’s vibrant tech ecosystem (e.g., iLab Ethiopia) provides real-world testing grounds. Crucially, the Mathematician researcher will be based in Addis Ababa throughout, ensuring deep contextual immersion and cultural fluency essential for credible work.</w:t>
      </w:r>
    </w:p>
    <w:bookmarkEnd w:id="25"/>
    <w:bookmarkStart w:id="26" w:name="conclusion"/>
    <w:p>
      <w:pPr>
        <w:pStyle w:val="Heading2"/>
      </w:pPr>
      <w:r>
        <w:t xml:space="preserve">7. Conclusion</w:t>
      </w:r>
    </w:p>
    <w:p>
      <w:pPr>
        <w:pStyle w:val="FirstParagraph"/>
      </w:pPr>
      <w:r>
        <w:t xml:space="preserve">This Thesis Proposal transcends conventional academic inquiry by centering the Mathematician as an active agent of change within Ethiopia Addis Ababa’s development narrative. It recognizes that mathematical excellence is not a luxury but a strategic asset for a nation striving to overcome historical constraints through innovation. In Ethiopia—where every 1% growth in human capital contributes 2% to GDP (World Bank, 2023)—investing in locally grown mathematical expertise represents the highest-impact catalyst for sustainable transformation. The proposed research will deliver an actionable framework where a Mathematician operates not as a theoretical scholar but as an indispensable partner to Addis Ababa’s urban evolution and Ethiopia’s broader developmental aspirations. By anchoring this work in Addis Ababa’s unique challenges and opportunities, this Thesis Proposal paves the way for Ethiopia to emerge as Africa's next mathematics-driven innovation powerhouse, proving that when the Mathematician is integrated into national strategy from the outset, development becomes both measurable and self-sustaining.</w:t>
      </w:r>
    </w:p>
    <w:bookmarkEnd w:id="26"/>
    <w:bookmarkStart w:id="27" w:name="references-selected"/>
    <w:p>
      <w:pPr>
        <w:pStyle w:val="Heading2"/>
      </w:pPr>
      <w:r>
        <w:t xml:space="preserve">8. References (Selected)</w:t>
      </w:r>
    </w:p>
    <w:p>
      <w:pPr>
        <w:pStyle w:val="FirstParagraph"/>
      </w:pPr>
      <w:r>
        <w:t xml:space="preserve">World Bank. (2023). *Ethiopia Economic Update: Building Human Capital for Growth*. Washington, DC.</w:t>
      </w:r>
      <w:r>
        <w:br/>
      </w:r>
      <w:r>
        <w:t xml:space="preserve">Ethiopian Ministry of Innovation &amp; Technology. (2021). *National Strategy for Digital Transformation*. Addis Ababa.</w:t>
      </w:r>
      <w:r>
        <w:br/>
      </w:r>
      <w:r>
        <w:t xml:space="preserve">AIMS Ethiopia. (2022). *Annual Report: Advancing Mathematical Sciences in Africa*. Cape Town.</w:t>
      </w:r>
      <w:r>
        <w:br/>
      </w:r>
      <w:r>
        <w:t xml:space="preserve">Addis Ababa University. (2023). *School of Computational &amp; Data Sciences Research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Ethiopia Addis Ababa</dc:title>
  <dc:creator/>
  <dc:language>en</dc:language>
  <cp:keywords/>
  <dcterms:created xsi:type="dcterms:W3CDTF">2026-07-15T09:53:49Z</dcterms:created>
  <dcterms:modified xsi:type="dcterms:W3CDTF">2026-07-15T09:53:49Z</dcterms:modified>
</cp:coreProperties>
</file>

<file path=docProps/custom.xml><?xml version="1.0" encoding="utf-8"?>
<Properties xmlns="http://schemas.openxmlformats.org/officeDocument/2006/custom-properties" xmlns:vt="http://schemas.openxmlformats.org/officeDocument/2006/docPropsVTypes"/>
</file>