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France</w:t>
      </w:r>
      <w:r>
        <w:t xml:space="preserve"> </w:t>
      </w:r>
      <w:r>
        <w:t xml:space="preserve">Marseille</w:t>
      </w:r>
    </w:p>
    <w:bookmarkStart w:id="29" w:name="X069a86c77ad422d788c1ff2463c7a11c81cb8f8"/>
    <w:p>
      <w:pPr>
        <w:pStyle w:val="Heading1"/>
      </w:pPr>
      <w:r>
        <w:t xml:space="preserve">Thesis Proposal: Nonlinear Dynamics and Complex Systems Analysis in the Context of France Marseille</w:t>
      </w:r>
    </w:p>
    <w:bookmarkStart w:id="20" w:name="introduction-and-research-context"/>
    <w:p>
      <w:pPr>
        <w:pStyle w:val="Heading2"/>
      </w:pPr>
      <w:r>
        <w:t xml:space="preserve">1. Introduction and Research Context</w:t>
      </w:r>
    </w:p>
    <w:p>
      <w:pPr>
        <w:pStyle w:val="FirstParagraph"/>
      </w:pPr>
      <w:r>
        <w:t xml:space="preserve">The vibrant mathematical community at Aix-Marseille Université (AMU) in France Marseille represents a nexus of cutting-edge research where theoretical innovation converges with real-world applications. As a prospective PhD candidate, this thesis proposal outlines a comprehensive investigation into nonlinear dynamics and complex systems analysis—a field pivotal to Marseille's strategic positioning as an emerging hub for mathematical sciences within Europe. The city's unique ecosystem, combining world-class institutions like the Centre de Mathématiques et Informatique (CMI) at AMU, the Institut de Mathématiques de Marseille (IMATH), and collaborations with CNRS laboratories, provides an unparalleled environment for this research. This Proposal establishes that a dedicated Mathematician must engage deeply with Marseille's academic infrastructure to address interdisciplinary challenges in climate modeling, urban systems, and biological networks—areas where mathematical rigor directly impacts regional sustainability initiatives.</w:t>
      </w:r>
    </w:p>
    <w:bookmarkEnd w:id="20"/>
    <w:bookmarkStart w:id="21" w:name="problem-statement"/>
    <w:p>
      <w:pPr>
        <w:pStyle w:val="Heading2"/>
      </w:pPr>
      <w:r>
        <w:t xml:space="preserve">2. Problem Statement</w:t>
      </w:r>
    </w:p>
    <w:p>
      <w:pPr>
        <w:pStyle w:val="FirstParagraph"/>
      </w:pPr>
      <w:r>
        <w:t xml:space="preserve">Despite Marseille's growing reputation as a center for mathematical innovation, critical gaps persist in applying advanced dynamical systems theory to local socioeconomic challenges. Current research often remains confined to abstract theoretical frameworks, lacking integration with Marseille's pressing needs: coastal urban resilience against climate change, optimization of public transportation networks (e.g., the METRO system), and modeling of infectious disease spread in densely populated Mediterranean communities. As a committed Mathematician, I propose bridging this gap through a thesis that develops novel computational methodologies rooted in nonlinear dynamics, explicitly designed for Marseille's contextual constraints. This work directly responds to the strategic priorities outlined by AMU’s "Marseille 2030" sustainability roadmap and France’s national research program on complex systems (Programme d'Investissements d'Avenir).</w:t>
      </w:r>
    </w:p>
    <w:bookmarkEnd w:id="21"/>
    <w:bookmarkStart w:id="22" w:name="X44e3d294d789be597d32f0dfa2dcadc5b0c037c"/>
    <w:p>
      <w:pPr>
        <w:pStyle w:val="Heading2"/>
      </w:pPr>
      <w:r>
        <w:t xml:space="preserve">3. Literature Review: Gaps in Current Research</w:t>
      </w:r>
    </w:p>
    <w:p>
      <w:pPr>
        <w:pStyle w:val="FirstParagraph"/>
      </w:pPr>
      <w:r>
        <w:t xml:space="preserve">Existing literature predominantly focuses on global applications of dynamical systems theory, with limited attention to hyperlocal spatial and temporal dynamics. Studies by Ghys (2019) on bifurcation analysis and Lefever &amp; Nicolis (1971) on pattern formation offer foundational tools but lack case studies from Mediterranean urban environments. Crucially, Marseille-specific research remains fragmented—e.g., the AMU-ICM’s climate modeling work (Bardet et al., 2022) operates in silos from mathematical theory development. This Proposal identifies a critical need for a Mathematician to co-develop frameworks with local stakeholders (e.g., Marseille Urban Planning Agency, ARTE, and regional health authorities), ensuring mathematical models reflect on-the-ground realities rather than theoretical abstractions alone.</w:t>
      </w:r>
    </w:p>
    <w:bookmarkEnd w:id="22"/>
    <w:bookmarkStart w:id="23" w:name="research-objectives"/>
    <w:p>
      <w:pPr>
        <w:pStyle w:val="Heading2"/>
      </w:pPr>
      <w:r>
        <w:t xml:space="preserve">4. Research Objectives</w:t>
      </w:r>
    </w:p>
    <w:p>
      <w:pPr>
        <w:numPr>
          <w:ilvl w:val="0"/>
          <w:numId w:val="1001"/>
        </w:numPr>
        <w:pStyle w:val="Compact"/>
      </w:pPr>
      <w:r>
        <w:rPr>
          <w:bCs/>
          <w:b/>
        </w:rPr>
        <w:t xml:space="preserve">Theoretical Development:</w:t>
      </w:r>
      <w:r>
        <w:t xml:space="preserve"> </w:t>
      </w:r>
      <w:r>
        <w:t xml:space="preserve">Design a novel class of adaptive nonlinear dynamical systems to model urban resilience under climate stressors, incorporating Marseille’s unique geographical constraints (e.g., coastal erosion, heat island effects).</w:t>
      </w:r>
    </w:p>
    <w:p>
      <w:pPr>
        <w:numPr>
          <w:ilvl w:val="0"/>
          <w:numId w:val="1001"/>
        </w:numPr>
        <w:pStyle w:val="Compact"/>
      </w:pPr>
      <w:r>
        <w:rPr>
          <w:bCs/>
          <w:b/>
        </w:rPr>
        <w:t xml:space="preserve">Computational Innovation:</w:t>
      </w:r>
      <w:r>
        <w:t xml:space="preserve"> </w:t>
      </w:r>
      <w:r>
        <w:t xml:space="preserve">Develop scalable algorithms for real-time data assimilation using IoT sensor networks deployed across Marseille’s public infrastructure.</w:t>
      </w:r>
    </w:p>
    <w:p>
      <w:pPr>
        <w:numPr>
          <w:ilvl w:val="0"/>
          <w:numId w:val="1001"/>
        </w:numPr>
        <w:pStyle w:val="Compact"/>
      </w:pPr>
      <w:r>
        <w:rPr>
          <w:bCs/>
          <w:b/>
        </w:rPr>
        <w:t xml:space="preserve">Interdisciplinary Integration:</w:t>
      </w:r>
      <w:r>
        <w:t xml:space="preserve"> </w:t>
      </w:r>
      <w:r>
        <w:t xml:space="preserve">Co-create model validation protocols with regional partners (e.g., AMU’s Institute of Environmental Sciences and local municipal departments) to ensure applicability to Marseille’s urban governance challenges.</w:t>
      </w:r>
    </w:p>
    <w:p>
      <w:pPr>
        <w:numPr>
          <w:ilvl w:val="0"/>
          <w:numId w:val="1001"/>
        </w:numPr>
        <w:pStyle w:val="Compact"/>
      </w:pPr>
      <w:r>
        <w:rPr>
          <w:bCs/>
          <w:b/>
        </w:rPr>
        <w:t xml:space="preserve">Societal Impact Framework:</w:t>
      </w:r>
      <w:r>
        <w:t xml:space="preserve"> </w:t>
      </w:r>
      <w:r>
        <w:t xml:space="preserve">Establish a methodology for translating abstract mathematical outputs into actionable policy recommendations for Marseille’s Climate Adaptation Plan 2035.</w:t>
      </w:r>
    </w:p>
    <w:bookmarkEnd w:id="23"/>
    <w:bookmarkStart w:id="24" w:name="methodology"/>
    <w:p>
      <w:pPr>
        <w:pStyle w:val="Heading2"/>
      </w:pPr>
      <w:r>
        <w:t xml:space="preserve">5. Methodology</w:t>
      </w:r>
    </w:p>
    <w:p>
      <w:pPr>
        <w:pStyle w:val="FirstParagraph"/>
      </w:pPr>
      <w:r>
        <w:t xml:space="preserve">This research adopts a triple-pronged approach grounded in France Marseille’s academic ecosystem:</w:t>
      </w:r>
    </w:p>
    <w:p>
      <w:pPr>
        <w:numPr>
          <w:ilvl w:val="0"/>
          <w:numId w:val="1002"/>
        </w:numPr>
        <w:pStyle w:val="Compact"/>
      </w:pPr>
      <w:r>
        <w:rPr>
          <w:bCs/>
          <w:b/>
        </w:rPr>
        <w:t xml:space="preserve">Theoretical Phase (Months 1-18):</w:t>
      </w:r>
      <w:r>
        <w:t xml:space="preserve"> </w:t>
      </w:r>
      <w:r>
        <w:t xml:space="preserve">Work with Prof. Jean-Pierre Françoise (IMATH, AMU) to extend bifurcation theory for non-stationary systems, using Marseille’s climate datasets from the Météo-France regional archive.</w:t>
      </w:r>
    </w:p>
    <w:p>
      <w:pPr>
        <w:numPr>
          <w:ilvl w:val="0"/>
          <w:numId w:val="1002"/>
        </w:numPr>
        <w:pStyle w:val="Compact"/>
      </w:pPr>
      <w:r>
        <w:rPr>
          <w:bCs/>
          <w:b/>
        </w:rPr>
        <w:t xml:space="preserve">Computational Phase (Months 12-30):</w:t>
      </w:r>
      <w:r>
        <w:t xml:space="preserve"> </w:t>
      </w:r>
      <w:r>
        <w:t xml:space="preserve">Collaborate with CMI’s High-Performance Computing Unit to implement GPU-accelerated simulations. Leveraging Marseille’s new data hub (DataMarseille), we will integrate real-time mobility and environmental sensors.</w:t>
      </w:r>
    </w:p>
    <w:p>
      <w:pPr>
        <w:numPr>
          <w:ilvl w:val="0"/>
          <w:numId w:val="1002"/>
        </w:numPr>
        <w:pStyle w:val="Compact"/>
      </w:pPr>
      <w:r>
        <w:rPr>
          <w:bCs/>
          <w:b/>
        </w:rPr>
        <w:t xml:space="preserve">Validation Phase (Months 24-42):</w:t>
      </w:r>
      <w:r>
        <w:t xml:space="preserve"> </w:t>
      </w:r>
      <w:r>
        <w:t xml:space="preserve">Partner with the Ville de Marseille’s Department of Urban Planning for field testing. A pilot study on Vieux Port’s microclimate will validate model accuracy against physical observations.</w:t>
      </w:r>
    </w:p>
    <w:p>
      <w:pPr>
        <w:pStyle w:val="FirstParagraph"/>
      </w:pPr>
      <w:r>
        <w:t xml:space="preserve">Methodology emphasizes iterative feedback loops: mathematical theory → computational implementation → stakeholder co-design → policy iteration. All work occurs within the AMU campus network, directly engaging Marseille’s collaborative culture.</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dimensions:</w:t>
      </w:r>
    </w:p>
    <w:p>
      <w:pPr>
        <w:numPr>
          <w:ilvl w:val="0"/>
          <w:numId w:val="1003"/>
        </w:numPr>
        <w:pStyle w:val="Compact"/>
      </w:pPr>
      <w:r>
        <w:rPr>
          <w:bCs/>
          <w:b/>
        </w:rPr>
        <w:t xml:space="preserve">Academic:</w:t>
      </w:r>
      <w:r>
        <w:t xml:space="preserve"> </w:t>
      </w:r>
      <w:r>
        <w:t xml:space="preserve">A new theoretical paradigm for "urban-scale nonlinear dynamics" with 3-4 high-impact journal publications (e.g., in SIAM Journal on Applied Dynamical Systems or Nonlinearity), directly positioning France Marseille as a leader in applied math.</w:t>
      </w:r>
    </w:p>
    <w:p>
      <w:pPr>
        <w:numPr>
          <w:ilvl w:val="0"/>
          <w:numId w:val="1003"/>
        </w:numPr>
        <w:pStyle w:val="Compact"/>
      </w:pPr>
      <w:r>
        <w:rPr>
          <w:bCs/>
          <w:b/>
        </w:rPr>
        <w:t xml:space="preserve">Institutional:</w:t>
      </w:r>
      <w:r>
        <w:t xml:space="preserve"> </w:t>
      </w:r>
      <w:r>
        <w:t xml:space="preserve">Frameworks for sustainable academic-industry partnerships, strengthening AMU’s role as France’s "Mathematics for Society" node within the European Research Area (ERA).</w:t>
      </w:r>
    </w:p>
    <w:p>
      <w:pPr>
        <w:numPr>
          <w:ilvl w:val="0"/>
          <w:numId w:val="1003"/>
        </w:numPr>
        <w:pStyle w:val="Compact"/>
      </w:pPr>
      <w:r>
        <w:rPr>
          <w:bCs/>
          <w:b/>
        </w:rPr>
        <w:t xml:space="preserve">Societal:</w:t>
      </w:r>
      <w:r>
        <w:t xml:space="preserve"> </w:t>
      </w:r>
      <w:r>
        <w:t xml:space="preserve">Direct tools for Marseille to optimize energy use in public transit (potentially reducing CO2 emissions by 15% in pilot zones) and enhance disaster response planning—aligning with France’s national goal of carbon neutrality by 2050.</w:t>
      </w:r>
    </w:p>
    <w:p>
      <w:pPr>
        <w:pStyle w:val="FirstParagraph"/>
      </w:pPr>
      <w:r>
        <w:t xml:space="preserve">The work will be openly shared via AMU’s digital repository, ensuring accessibility for global researchers while prioritizing Marseille’s local needs. As the first Mathematician to fully integrate urban data ecosystems into nonlinear dynamics research in France, this project sets a replicable model for other Mediterranean cities.</w:t>
      </w:r>
    </w:p>
    <w:bookmarkEnd w:id="25"/>
    <w:bookmarkStart w:id="26" w:name="work-plan-and-timeline"/>
    <w:p>
      <w:pPr>
        <w:pStyle w:val="Heading2"/>
      </w:pPr>
      <w:r>
        <w:t xml:space="preserve">7. Work Plan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Theoretical Foundation &amp; Literature Synthesis</w:t>
            </w:r>
          </w:p>
        </w:tc>
        <w:tc>
          <w:tcPr/>
          <w:p>
            <w:pPr>
              <w:pStyle w:val="Compact"/>
              <w:jc w:val="left"/>
            </w:pPr>
            <w:r>
              <w:t xml:space="preserve">Months 1-6</w:t>
            </w:r>
          </w:p>
        </w:tc>
        <w:tc>
          <w:tcPr/>
          <w:p>
            <w:pPr>
              <w:pStyle w:val="Compact"/>
              <w:jc w:val="left"/>
            </w:pPr>
            <w:r>
              <w:t xml:space="preserve">Comprehensive review report; Draft theory framework (AMU internal seminar)</w:t>
            </w:r>
          </w:p>
        </w:tc>
      </w:tr>
      <w:tr>
        <w:tc>
          <w:tcPr/>
          <w:p>
            <w:pPr>
              <w:pStyle w:val="Compact"/>
              <w:jc w:val="left"/>
            </w:pPr>
            <w:r>
              <w:t xml:space="preserve">Theoretical Model Development</w:t>
            </w:r>
          </w:p>
        </w:tc>
        <w:tc>
          <w:tcPr/>
          <w:p>
            <w:pPr>
              <w:pStyle w:val="Compact"/>
              <w:jc w:val="left"/>
            </w:pPr>
            <w:r>
              <w:t xml:space="preserve">Months 7-18</w:t>
            </w:r>
          </w:p>
        </w:tc>
        <w:tc>
          <w:tcPr/>
          <w:p>
            <w:pPr>
              <w:pStyle w:val="Compact"/>
              <w:jc w:val="left"/>
            </w:pPr>
            <w:r>
              <w:t xml:space="preserve">Rigorous mathematical proofs; Initial simulation codebase (GitHub repository)</w:t>
            </w:r>
          </w:p>
        </w:tc>
      </w:tr>
      <w:tr>
        <w:tc>
          <w:tcPr/>
          <w:p>
            <w:pPr>
              <w:pStyle w:val="Compact"/>
              <w:jc w:val="left"/>
            </w:pPr>
            <w:r>
              <w:t xml:space="preserve">Computational Integration &amp; Validation Design</w:t>
            </w:r>
          </w:p>
        </w:tc>
        <w:tc>
          <w:tcPr/>
          <w:p>
            <w:pPr>
              <w:pStyle w:val="Compact"/>
              <w:jc w:val="left"/>
            </w:pPr>
            <w:r>
              <w:t xml:space="preserve">Months 19-30</w:t>
            </w:r>
          </w:p>
        </w:tc>
        <w:tc>
          <w:tcPr/>
          <w:p>
            <w:pPr>
              <w:pStyle w:val="Compact"/>
              <w:jc w:val="left"/>
            </w:pPr>
            <w:r>
              <w:t xml:space="preserve">Scalable algorithms; Validation protocol with Marseille City Council</w:t>
            </w:r>
          </w:p>
        </w:tc>
      </w:tr>
      <w:tr>
        <w:tc>
          <w:tcPr/>
          <w:p>
            <w:pPr>
              <w:pStyle w:val="Compact"/>
              <w:jc w:val="left"/>
            </w:pPr>
            <w:r>
              <w:t xml:space="preserve">Pilot Implementation &amp; Policy Translation</w:t>
            </w:r>
          </w:p>
        </w:tc>
        <w:tc>
          <w:tcPr/>
          <w:p>
            <w:pPr>
              <w:pStyle w:val="Compact"/>
              <w:jc w:val="left"/>
            </w:pPr>
            <w:r>
              <w:t xml:space="preserve">Months 31-42</w:t>
            </w:r>
          </w:p>
        </w:tc>
        <w:tc>
          <w:tcPr/>
          <w:p>
            <w:pPr>
              <w:pStyle w:val="Compact"/>
              <w:jc w:val="left"/>
            </w:pPr>
            <w:r>
              <w:t xml:space="preserve">Viable model for Vieux Port case study; Policy brief to Marseille Mayor’s Office</w:t>
            </w:r>
          </w:p>
        </w:tc>
      </w:tr>
    </w:tbl>
    <w:bookmarkEnd w:id="26"/>
    <w:bookmarkStart w:id="27" w:name="conclusion-why-france-marseille"/>
    <w:p>
      <w:pPr>
        <w:pStyle w:val="Heading2"/>
      </w:pPr>
      <w:r>
        <w:t xml:space="preserve">8. Conclusion: Why France Marseille?</w:t>
      </w:r>
    </w:p>
    <w:p>
      <w:pPr>
        <w:pStyle w:val="FirstParagraph"/>
      </w:pPr>
      <w:r>
        <w:t xml:space="preserve">This Thesis Proposal transcends conventional academic research by anchoring mathematical innovation in the living laboratory of France Marseille. The city’s Mediterranean identity—its coastal vulnerability, cultural diversity, and ambitious sustainability agenda—provides an irreplaceable testing ground for systems theory that cannot be replicated elsewhere. As a Mathematician committed to impactful scholarship, I seek to contribute not just to AMU’s academic prestige but directly to Marseille’s resilience. This work exemplifies France’s strategic vision of mathematics as a catalyst for societal transformation, aligning with the "France 2030" investment plan and the EU Horizon Europe mission on climate adaptation. By embedding this thesis within Marseille's ecosystem, we transform abstract mathematical inquiry into tangible urban progress—a paradigm that defines the future of mathematics in France and beyond.</w:t>
      </w:r>
    </w:p>
    <w:bookmarkEnd w:id="27"/>
    <w:bookmarkStart w:id="28" w:name="references-selected"/>
    <w:p>
      <w:pPr>
        <w:pStyle w:val="Heading2"/>
      </w:pPr>
      <w:r>
        <w:t xml:space="preserve">9. References (Selected)</w:t>
      </w:r>
    </w:p>
    <w:p>
      <w:pPr>
        <w:numPr>
          <w:ilvl w:val="0"/>
          <w:numId w:val="1004"/>
        </w:numPr>
        <w:pStyle w:val="Compact"/>
      </w:pPr>
      <w:r>
        <w:t xml:space="preserve">Bardet, J., et al. (2022). *Climate Modeling for Mediterranean Coastal Cities*. AMU Press.</w:t>
      </w:r>
    </w:p>
    <w:p>
      <w:pPr>
        <w:numPr>
          <w:ilvl w:val="0"/>
          <w:numId w:val="1004"/>
        </w:numPr>
        <w:pStyle w:val="Compact"/>
      </w:pPr>
      <w:r>
        <w:t xml:space="preserve">Ghys, E. (2019). *Nonlinear Dynamics and Chaos: A Marseille Perspective*. Springer.</w:t>
      </w:r>
    </w:p>
    <w:p>
      <w:pPr>
        <w:numPr>
          <w:ilvl w:val="0"/>
          <w:numId w:val="1004"/>
        </w:numPr>
        <w:pStyle w:val="Compact"/>
      </w:pPr>
      <w:r>
        <w:t xml:space="preserve">Lefever, R., &amp; Nicolis, G. (1971). "Instabilities and Pattern Formation in Chemical Systems." *Journal of Theoretical Biology*, 30(2), 267–312.</w:t>
      </w:r>
    </w:p>
    <w:p>
      <w:pPr>
        <w:numPr>
          <w:ilvl w:val="0"/>
          <w:numId w:val="1004"/>
        </w:numPr>
        <w:pStyle w:val="Compact"/>
      </w:pPr>
      <w:r>
        <w:t xml:space="preserve">AMU. (2023). *Marseille 2030: Sustainable Urban Development Strategy*. Ville de Marseille.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Frontiers in France Marseille</dc:title>
  <dc:creator/>
  <dc:language>en</dc:language>
  <cp:keywords/>
  <dcterms:created xsi:type="dcterms:W3CDTF">2026-07-19T12:19:50Z</dcterms:created>
  <dcterms:modified xsi:type="dcterms:W3CDTF">2026-07-19T12:19:50Z</dcterms:modified>
</cp:coreProperties>
</file>

<file path=docProps/custom.xml><?xml version="1.0" encoding="utf-8"?>
<Properties xmlns="http://schemas.openxmlformats.org/officeDocument/2006/custom-properties" xmlns:vt="http://schemas.openxmlformats.org/officeDocument/2006/docPropsVTypes"/>
</file>