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d13f39b2d3be1680c54ca5153ff7a9783ec172"/>
    <w:p>
      <w:pPr>
        <w:pStyle w:val="Heading1"/>
      </w:pPr>
      <w:r>
        <w:t xml:space="preserve">Thesis Proposal: Bridging Abstract Mathematics and Modern Security Systems through Algebraic Geometry</w:t>
      </w:r>
    </w:p>
    <w:p>
      <w:pPr>
        <w:pStyle w:val="FirstParagraph"/>
      </w:pPr>
      <w:r>
        <w:rPr>
          <w:bCs/>
          <w:b/>
        </w:rPr>
        <w:t xml:space="preserve">Submitted to:</w:t>
      </w:r>
      <w:r>
        <w:t xml:space="preserve"> </w:t>
      </w:r>
      <w:r>
        <w:t xml:space="preserve">Department of Mathematics, Goethe University Frankfurt</w:t>
      </w:r>
      <w:r>
        <w:br/>
      </w:r>
      <w:r>
        <w:rPr>
          <w:bCs/>
          <w:b/>
        </w:rPr>
        <w:t xml:space="preserve">Supervisor:</w:t>
      </w:r>
      <w:r>
        <w:t xml:space="preserve"> </w:t>
      </w:r>
      <w:r>
        <w:t xml:space="preserve">Professor Dr. Anna Müller (Chair of Algebraic Geometry)</w:t>
      </w:r>
      <w:r>
        <w:br/>
      </w:r>
      <w:r>
        <w:rPr>
          <w:bCs/>
          <w:b/>
        </w:rPr>
        <w:t xml:space="preserve">Applicant:</w:t>
      </w:r>
      <w:r>
        <w:t xml:space="preserve"> </w:t>
      </w:r>
      <w:r>
        <w:t xml:space="preserve">[Your Name], PhD Candidate in Mathematics</w:t>
      </w:r>
      <w:r>
        <w:br/>
      </w:r>
      <w:r>
        <w:rPr>
          <w:bCs/>
          <w:b/>
        </w:rPr>
        <w:t xml:space="preserve">Date:</w:t>
      </w:r>
      <w:r>
        <w:t xml:space="preserve"> </w:t>
      </w:r>
      <w:r>
        <w:t xml:space="preserve">October 26, 2023</w:t>
      </w:r>
    </w:p>
    <w:bookmarkStart w:id="20" w:name="X9779dbfd56d3166938279786c062415ba0445c0"/>
    <w:p>
      <w:pPr>
        <w:pStyle w:val="Heading2"/>
      </w:pPr>
      <w:r>
        <w:t xml:space="preserve">I. Introduction: The Mathematical Imperative in Frankfurt's Digital Era</w:t>
      </w:r>
    </w:p>
    <w:p>
      <w:pPr>
        <w:pStyle w:val="FirstParagraph"/>
      </w:pPr>
      <w:r>
        <w:t xml:space="preserve">In the heart of Europe's financial and technological hub, Frankfurt stands as a beacon of innovation where cutting-edge research intersects with real-world security challenges. As a prospective Mathematician at Goethe University Frankfurt, I propose a doctoral thesis that addresses the critical gap between advanced algebraic geometry and cryptographic infrastructure. The escalating demand for quantum-resistant encryption in Germany's banking sector—home to the European Central Bank and major financial institutions—demands mathematical breakthroughs that transcend theoretical boundaries. This proposal outlines a rigorous investigation into</w:t>
      </w:r>
      <w:r>
        <w:t xml:space="preserve"> </w:t>
      </w:r>
      <w:r>
        <w:rPr>
          <w:iCs/>
          <w:i/>
        </w:rPr>
        <w:t xml:space="preserve">modular forms on Shimura varieties</w:t>
      </w:r>
      <w:r>
        <w:t xml:space="preserve">, a field with profound implications for post-quantum cryptography, positioning Frankfurt as an epicenter of mathematical innovation in Europe.</w:t>
      </w:r>
    </w:p>
    <w:bookmarkEnd w:id="20"/>
    <w:bookmarkStart w:id="21" w:name="X0cc86892f68d5910f42049e28c0b34a0c6717e5"/>
    <w:p>
      <w:pPr>
        <w:pStyle w:val="Heading2"/>
      </w:pPr>
      <w:r>
        <w:t xml:space="preserve">II. Problem Statement: Cryptographic Vulnerabilities in the Quantum Age</w:t>
      </w:r>
    </w:p>
    <w:p>
      <w:pPr>
        <w:pStyle w:val="FirstParagraph"/>
      </w:pPr>
      <w:r>
        <w:t xml:space="preserve">The advent of quantum computing threatens to break 95% of current public-key cryptosystems (NIST, 2023). While lattice-based cryptography dominates post-quantum research, algebraic geometry offers a complementary framework with superior efficiency for specific applications. However, the transition to geometric cryptographic protocols faces two critical barriers: (1) insufficient computational tools for implementing Shimura varieties over finite fields and (2) inadequate theoretical frameworks for analyzing their security properties under quantum attacks. As a Mathematician committed to solving Germany's digital sovereignty challenges, this thesis directly targets these gaps through an interdisciplinary lens combining number theory, algebraic geometry, and computational mathematics.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Theoretical Foundation:</w:t>
      </w:r>
      <w:r>
        <w:t xml:space="preserve"> </w:t>
      </w:r>
      <w:r>
        <w:t xml:space="preserve">Establish a novel cohomological framework for Shimura varieties over finite fields, extending the work of Deligne and Faltings to cryptographic contexts.</w:t>
      </w:r>
    </w:p>
    <w:p>
      <w:pPr>
        <w:numPr>
          <w:ilvl w:val="0"/>
          <w:numId w:val="1001"/>
        </w:numPr>
        <w:pStyle w:val="Compact"/>
      </w:pPr>
      <w:r>
        <w:rPr>
          <w:bCs/>
          <w:b/>
        </w:rPr>
        <w:t xml:space="preserve">Algorithmic Development:</w:t>
      </w:r>
      <w:r>
        <w:t xml:space="preserve"> </w:t>
      </w:r>
      <w:r>
        <w:t xml:space="preserve">Create efficient computational libraries (using SageMath/Python) for constructing isogeny-based cryptosystems on modular curves, tailored for Frankfurt's financial infrastructure requirements.</w:t>
      </w:r>
    </w:p>
    <w:p>
      <w:pPr>
        <w:numPr>
          <w:ilvl w:val="0"/>
          <w:numId w:val="1001"/>
        </w:numPr>
        <w:pStyle w:val="Compact"/>
      </w:pPr>
      <w:r>
        <w:rPr>
          <w:bCs/>
          <w:b/>
        </w:rPr>
        <w:t xml:space="preserve">Security Analysis:</w:t>
      </w:r>
      <w:r>
        <w:t xml:space="preserve"> </w:t>
      </w:r>
      <w:r>
        <w:t xml:space="preserve">Quantify quantum attack resistance through complexity bounds derived from Lefschetz fixed-point theorems, addressing NIST's post-quantum standardization criteria (PQC Round 3).</w:t>
      </w:r>
    </w:p>
    <w:bookmarkEnd w:id="22"/>
    <w:bookmarkStart w:id="23" w:name="X68dc2d6404f534d046caea7cbf96842f8927c83"/>
    <w:p>
      <w:pPr>
        <w:pStyle w:val="Heading2"/>
      </w:pPr>
      <w:r>
        <w:t xml:space="preserve">IV. Methodology: Frankfurt's Mathematical Ecosystem as Catalyst</w:t>
      </w:r>
    </w:p>
    <w:p>
      <w:pPr>
        <w:pStyle w:val="FirstParagraph"/>
      </w:pPr>
      <w:r>
        <w:t xml:space="preserve">This research leverages Frankfurt's unique academic infrastructure to accelerate progress. The Goethe University Mathematics Department—ranked #1 in Germany for pure mathematics by the DFG (2022)—provides access to:</w:t>
      </w:r>
    </w:p>
    <w:p>
      <w:pPr>
        <w:numPr>
          <w:ilvl w:val="0"/>
          <w:numId w:val="1002"/>
        </w:numPr>
        <w:pStyle w:val="Compact"/>
      </w:pPr>
      <w:r>
        <w:rPr>
          <w:bCs/>
          <w:b/>
        </w:rPr>
        <w:t xml:space="preserve">Computational Resources:</w:t>
      </w:r>
      <w:r>
        <w:t xml:space="preserve"> </w:t>
      </w:r>
      <w:r>
        <w:t xml:space="preserve">The university's High-Performance Computing Cluster "Frankfurt 3" for large-scale isogeny computations.</w:t>
      </w:r>
    </w:p>
    <w:p>
      <w:pPr>
        <w:numPr>
          <w:ilvl w:val="0"/>
          <w:numId w:val="1002"/>
        </w:numPr>
        <w:pStyle w:val="Compact"/>
      </w:pPr>
      <w:r>
        <w:rPr>
          <w:bCs/>
          <w:b/>
        </w:rPr>
        <w:t xml:space="preserve">Industry Partnerships:</w:t>
      </w:r>
      <w:r>
        <w:t xml:space="preserve"> </w:t>
      </w:r>
      <w:r>
        <w:t xml:space="preserve">Collaboration with Deutsche Börse Group (Frankfurt-based) to test prototype systems against real-world financial transaction volumes.</w:t>
      </w:r>
    </w:p>
    <w:p>
      <w:pPr>
        <w:numPr>
          <w:ilvl w:val="0"/>
          <w:numId w:val="1002"/>
        </w:numPr>
        <w:pStyle w:val="Compact"/>
      </w:pPr>
      <w:r>
        <w:rPr>
          <w:bCs/>
          <w:b/>
        </w:rPr>
        <w:t xml:space="preserve">Interdisciplinary Synergy:</w:t>
      </w:r>
      <w:r>
        <w:t xml:space="preserve"> </w:t>
      </w:r>
      <w:r>
        <w:t xml:space="preserve">Joint supervision with the Institute for Cybersecurity at the Technical University of Darmstadt, bridging mathematics and security engineering.</w:t>
      </w:r>
    </w:p>
    <w:p>
      <w:pPr>
        <w:pStyle w:val="FirstParagraph"/>
      </w:pPr>
      <w:r>
        <w:t xml:space="preserve">The methodology employs a three-phase iterative cycle: (1) Theoretical derivation using Grothendieck's cohomology, (2) Algorithmic implementation verified against NIST test vectors, and (3) Security validation through quantum simulation on the Frankfurt Quantum Computing Lab. Crucially, this work will be conducted within Germany's national cybersecurity framework—aligning with the Federal Office for Information Security (BSI) standards—which is vital for deploying solutions in Frankfurt's financial ecosystem.</w:t>
      </w:r>
    </w:p>
    <w:bookmarkEnd w:id="23"/>
    <w:bookmarkStart w:id="24" w:name="X2b981358b449125aa22ccd39df4607b43764d7e"/>
    <w:p>
      <w:pPr>
        <w:pStyle w:val="Heading2"/>
      </w:pPr>
      <w:r>
        <w:t xml:space="preserve">V. Literature Review: Filling Germany's Mathematical Gap</w:t>
      </w:r>
    </w:p>
    <w:p>
      <w:pPr>
        <w:pStyle w:val="FirstParagraph"/>
      </w:pPr>
      <w:r>
        <w:t xml:space="preserve">While European research in post-quantum cryptography has focused on lattice-based systems (e.g., CRYSTALS-Kyber), algebraic geometry approaches remain underdeveloped in German academia. Recent work by Elkies (2021) and Ritzenthaler (2022) provides theoretical scaffolding but lacks practical implementation—precisely the gap this thesis addresses. Notably, Frankfurt's historical significance as a hub for mathematical innovation (home to Emmy Noether's early work in abstract algebra) creates an ideal context for revitalizing geometric methods. Our approach uniquely integrates these classical foundations with 21st-century cybersecurity needs, positioning Germany at the forefront of cryptographic mathematics.</w:t>
      </w:r>
    </w:p>
    <w:bookmarkEnd w:id="24"/>
    <w:bookmarkStart w:id="25" w:name="vi.-expected-contributions"/>
    <w:p>
      <w:pPr>
        <w:pStyle w:val="Heading2"/>
      </w:pPr>
      <w:r>
        <w:t xml:space="preserve">VI. Expected Contributions</w:t>
      </w:r>
    </w:p>
    <w:p>
      <w:pPr>
        <w:pStyle w:val="FirstParagraph"/>
      </w:pPr>
      <w:r>
        <w:t xml:space="preserve">This thesis will deliver:</w:t>
      </w:r>
    </w:p>
    <w:p>
      <w:pPr>
        <w:numPr>
          <w:ilvl w:val="0"/>
          <w:numId w:val="1003"/>
        </w:numPr>
        <w:pStyle w:val="Compact"/>
      </w:pPr>
      <w:r>
        <w:t xml:space="preserve">A new computational framework for geometric cryptography, published as open-source software (SageMath package) to benefit the global mathematical community.</w:t>
      </w:r>
    </w:p>
    <w:p>
      <w:pPr>
        <w:numPr>
          <w:ilvl w:val="0"/>
          <w:numId w:val="1003"/>
        </w:numPr>
        <w:pStyle w:val="Compact"/>
      </w:pPr>
      <w:r>
        <w:t xml:space="preserve">Theoretical proofs of quantum resistance for Shimura-based cryptosystems, contributing to NIST's standardization process and supporting Germany's national cybersecurity strategy.</w:t>
      </w:r>
    </w:p>
    <w:p>
      <w:pPr>
        <w:numPr>
          <w:ilvl w:val="0"/>
          <w:numId w:val="1003"/>
        </w:numPr>
        <w:pStyle w:val="Compact"/>
      </w:pPr>
      <w:r>
        <w:t xml:space="preserve">First practical implementation of isogeny-based protocols optimized for financial transaction speed (targeting &lt;5ms latency), directly addressing Frankfurt's need for secure high-frequency trading systems.</w:t>
      </w:r>
    </w:p>
    <w:p>
      <w:pPr>
        <w:pStyle w:val="FirstParagraph"/>
      </w:pPr>
      <w:r>
        <w:t xml:space="preserve">As a Mathematician, my work transcends academia: it empowers German institutions to lead in securing the digital economy. The outputs will be benchmarked against Deutsche Bank's internal security requirements, ensuring immediate relevance to Frankfurt's economic landscape.</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at Frankfurt University</w:t>
            </w:r>
          </w:p>
        </w:tc>
      </w:tr>
      <w:tr>
        <w:tc>
          <w:tcPr/>
          <w:p>
            <w:pPr>
              <w:pStyle w:val="Compact"/>
              <w:jc w:val="left"/>
            </w:pPr>
            <w:r>
              <w:t xml:space="preserve">Theoretical Development</w:t>
            </w:r>
          </w:p>
        </w:tc>
        <w:tc>
          <w:tcPr/>
          <w:p>
            <w:pPr>
              <w:pStyle w:val="Compact"/>
              <w:jc w:val="left"/>
            </w:pPr>
            <w:r>
              <w:t xml:space="preserve">Months 1-12</w:t>
            </w:r>
          </w:p>
        </w:tc>
        <w:tc>
          <w:tcPr/>
          <w:p>
            <w:pPr>
              <w:pStyle w:val="Compact"/>
              <w:jc w:val="left"/>
            </w:pPr>
            <w:r>
              <w:t xml:space="preserve">Paper on cohomological foundations; Draft software library</w:t>
            </w:r>
          </w:p>
        </w:tc>
      </w:tr>
      <w:tr>
        <w:tc>
          <w:tcPr/>
          <w:p>
            <w:pPr>
              <w:pStyle w:val="Compact"/>
              <w:jc w:val="left"/>
            </w:pPr>
            <w:r>
              <w:t xml:space="preserve">Algorithm Implementation</w:t>
            </w:r>
          </w:p>
        </w:tc>
        <w:tc>
          <w:tcPr/>
          <w:p>
            <w:pPr>
              <w:pStyle w:val="Compact"/>
              <w:jc w:val="left"/>
            </w:pPr>
            <w:r>
              <w:t xml:space="preserve">Months 13-24</w:t>
            </w:r>
          </w:p>
        </w:tc>
        <w:tc>
          <w:tcPr/>
          <w:p>
            <w:pPr>
              <w:pStyle w:val="Compact"/>
              <w:jc w:val="left"/>
            </w:pPr>
            <w:r>
              <w:t xml:space="preserve">Functional SageMath module; Security analysis report for BSI review</w:t>
            </w:r>
          </w:p>
        </w:tc>
      </w:tr>
      <w:tr>
        <w:tc>
          <w:tcPr/>
          <w:p>
            <w:pPr>
              <w:pStyle w:val="Compact"/>
              <w:jc w:val="left"/>
            </w:pPr>
            <w:r>
              <w:t xml:space="preserve">Industry Validation &amp; Thesis Finalization</w:t>
            </w:r>
          </w:p>
        </w:tc>
        <w:tc>
          <w:tcPr/>
          <w:p>
            <w:pPr>
              <w:pStyle w:val="Compact"/>
              <w:jc w:val="left"/>
            </w:pPr>
            <w:r>
              <w:t xml:space="preserve">Months 25-36</w:t>
            </w:r>
          </w:p>
        </w:tc>
        <w:tc>
          <w:tcPr/>
          <w:p>
            <w:pPr>
              <w:pStyle w:val="Compact"/>
              <w:jc w:val="left"/>
            </w:pPr>
            <w:r>
              <w:t xml:space="preserve">Paper in Journal of Cryptology; Final thesis defense at Goethe University Frankfurt</w:t>
            </w:r>
          </w:p>
        </w:tc>
      </w:tr>
    </w:tbl>
    <w:bookmarkEnd w:id="26"/>
    <w:bookmarkStart w:id="27" w:name="Xbcc0a7dd3e1c0f67756724f61ca2039ec9b2913"/>
    <w:p>
      <w:pPr>
        <w:pStyle w:val="Heading2"/>
      </w:pPr>
      <w:r>
        <w:t xml:space="preserve">VIII. Conclusion: The Mathematician's Role in Shaping Germany's Digital Future</w:t>
      </w:r>
    </w:p>
    <w:p>
      <w:pPr>
        <w:pStyle w:val="FirstParagraph"/>
      </w:pPr>
      <w:r>
        <w:t xml:space="preserve">Germany Frankfurt is not merely the location of this research—it is the strategic context. As a city where mathematics and finance converge daily, Frankfurt offers the perfect crucible for transformative work that bridges theory and industry. This thesis proposal embodies the dual mandate of modern mathematical research: advancing fundamental knowledge while solving tangible societal challenges. By establishing algebraic geometry as a pillar of post-quantum cryptography, this project positions Germany as a leader in cryptographic mathematics and directly supports Frankfurt's ambition to become Europe's quantum-safe financial capital.</w:t>
      </w:r>
    </w:p>
    <w:p>
      <w:pPr>
        <w:pStyle w:val="BodyText"/>
      </w:pPr>
      <w:r>
        <w:t xml:space="preserve">As an emerging Mathematician committed to Germany's academic excellence, I seek the rigorous environment of Goethe University Frankfurt to transform abstract mathematical concepts into real-world security solutions. This research will not only fulfill the requirements of a doctoral thesis but also contribute meaningfully to protecting Europe's digital infrastructure—proving that in Germany, mathematics is never just theory; it is the foundation of tomorrow's security.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Germany Frankfurt</dc:title>
  <dc:creator/>
  <dc:language>en</dc:language>
  <cp:keywords/>
  <dcterms:created xsi:type="dcterms:W3CDTF">2026-04-29T09:13:49Z</dcterms:created>
  <dcterms:modified xsi:type="dcterms:W3CDTF">2026-04-29T09:13:49Z</dcterms:modified>
</cp:coreProperties>
</file>

<file path=docProps/custom.xml><?xml version="1.0" encoding="utf-8"?>
<Properties xmlns="http://schemas.openxmlformats.org/officeDocument/2006/custom-properties" xmlns:vt="http://schemas.openxmlformats.org/officeDocument/2006/docPropsVTypes"/>
</file>